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5F3D" w:rsidRPr="00A130B2" w:rsidRDefault="00C31EDD" w:rsidP="001A5F3D">
      <w:pPr>
        <w:jc w:val="center"/>
        <w:rPr>
          <w:b/>
        </w:rPr>
      </w:pPr>
      <w:r>
        <w:rPr>
          <w:b/>
        </w:rPr>
        <w:t xml:space="preserve"> </w:t>
      </w:r>
    </w:p>
    <w:p w:rsidR="001A5F3D" w:rsidRPr="00A130B2" w:rsidRDefault="001A5F3D" w:rsidP="001A5F3D">
      <w:pPr>
        <w:jc w:val="center"/>
        <w:rPr>
          <w:b/>
        </w:rPr>
      </w:pPr>
    </w:p>
    <w:p w:rsidR="001A5F3D" w:rsidRPr="00A130B2" w:rsidRDefault="001A5F3D" w:rsidP="001A5F3D">
      <w:pPr>
        <w:jc w:val="center"/>
        <w:rPr>
          <w:b/>
        </w:rPr>
      </w:pPr>
    </w:p>
    <w:p w:rsidR="001A5F3D" w:rsidRPr="00A130B2" w:rsidRDefault="001A5F3D" w:rsidP="001A5F3D">
      <w:pPr>
        <w:jc w:val="center"/>
        <w:rPr>
          <w:b/>
        </w:rPr>
      </w:pPr>
    </w:p>
    <w:p w:rsidR="006F1DF6" w:rsidRPr="00A130B2" w:rsidRDefault="00AE3E5A" w:rsidP="006F1DF6">
      <w:pPr>
        <w:jc w:val="center"/>
        <w:rPr>
          <w:b/>
          <w:shadow/>
          <w:sz w:val="52"/>
          <w:szCs w:val="52"/>
        </w:rPr>
      </w:pPr>
      <w:r>
        <w:rPr>
          <w:b/>
          <w:shadow/>
          <w:sz w:val="52"/>
          <w:szCs w:val="52"/>
        </w:rPr>
        <w:t>RIMA</w:t>
      </w:r>
    </w:p>
    <w:p w:rsidR="006F1DF6" w:rsidRPr="00A130B2" w:rsidRDefault="00AE3E5A" w:rsidP="006F1DF6">
      <w:pPr>
        <w:jc w:val="center"/>
        <w:rPr>
          <w:b/>
          <w:shadow/>
          <w:sz w:val="44"/>
          <w:szCs w:val="44"/>
        </w:rPr>
      </w:pPr>
      <w:r>
        <w:rPr>
          <w:b/>
          <w:shadow/>
          <w:sz w:val="44"/>
          <w:szCs w:val="44"/>
        </w:rPr>
        <w:t>Relatório de Impacto Ambiental</w:t>
      </w:r>
    </w:p>
    <w:p w:rsidR="00762273" w:rsidRDefault="00762273" w:rsidP="00762273">
      <w:pPr>
        <w:jc w:val="center"/>
        <w:rPr>
          <w:b/>
          <w:shadow/>
          <w:sz w:val="44"/>
          <w:szCs w:val="44"/>
        </w:rPr>
      </w:pPr>
      <w:r w:rsidRPr="00B62C93">
        <w:rPr>
          <w:b/>
          <w:shadow/>
          <w:sz w:val="44"/>
          <w:szCs w:val="44"/>
        </w:rPr>
        <w:t>“</w:t>
      </w:r>
      <w:r w:rsidR="003D40CF">
        <w:rPr>
          <w:b/>
          <w:shadow/>
          <w:sz w:val="44"/>
          <w:szCs w:val="44"/>
        </w:rPr>
        <w:t xml:space="preserve">Aeródromo e </w:t>
      </w:r>
      <w:r w:rsidR="000D3DBA">
        <w:rPr>
          <w:b/>
          <w:shadow/>
          <w:sz w:val="44"/>
          <w:szCs w:val="44"/>
        </w:rPr>
        <w:t>Condomínio Fly Ville</w:t>
      </w:r>
      <w:r w:rsidRPr="00B62C93">
        <w:rPr>
          <w:b/>
          <w:shadow/>
          <w:sz w:val="44"/>
          <w:szCs w:val="44"/>
        </w:rPr>
        <w:t xml:space="preserve">” </w:t>
      </w:r>
    </w:p>
    <w:p w:rsidR="00762273" w:rsidRPr="00B62C93" w:rsidRDefault="00762273" w:rsidP="00762273">
      <w:pPr>
        <w:jc w:val="center"/>
        <w:rPr>
          <w:b/>
          <w:shadow/>
          <w:sz w:val="22"/>
          <w:szCs w:val="44"/>
        </w:rPr>
      </w:pPr>
      <w:r w:rsidRPr="00B62C93">
        <w:rPr>
          <w:b/>
          <w:shadow/>
          <w:sz w:val="22"/>
          <w:szCs w:val="44"/>
        </w:rPr>
        <w:t xml:space="preserve">Porte </w:t>
      </w:r>
      <w:r w:rsidR="00EF2943">
        <w:rPr>
          <w:b/>
          <w:shadow/>
          <w:sz w:val="22"/>
          <w:szCs w:val="44"/>
        </w:rPr>
        <w:t xml:space="preserve">Médio </w:t>
      </w:r>
      <w:r w:rsidRPr="00B62C93">
        <w:rPr>
          <w:b/>
          <w:shadow/>
          <w:sz w:val="22"/>
          <w:szCs w:val="44"/>
        </w:rPr>
        <w:t>(</w:t>
      </w:r>
      <w:r w:rsidR="00EF2943">
        <w:rPr>
          <w:b/>
          <w:shadow/>
          <w:sz w:val="22"/>
          <w:szCs w:val="44"/>
        </w:rPr>
        <w:t xml:space="preserve">30 </w:t>
      </w:r>
      <w:r w:rsidR="00EF2943" w:rsidRPr="00B62C93">
        <w:rPr>
          <w:b/>
          <w:shadow/>
          <w:sz w:val="22"/>
          <w:szCs w:val="44"/>
        </w:rPr>
        <w:t xml:space="preserve">≤ </w:t>
      </w:r>
      <w:r w:rsidR="00EF2943">
        <w:rPr>
          <w:b/>
          <w:shadow/>
          <w:sz w:val="22"/>
          <w:szCs w:val="44"/>
        </w:rPr>
        <w:t xml:space="preserve"> </w:t>
      </w:r>
      <w:r w:rsidRPr="00B62C93">
        <w:rPr>
          <w:b/>
          <w:shadow/>
          <w:sz w:val="22"/>
          <w:szCs w:val="44"/>
        </w:rPr>
        <w:t>AU</w:t>
      </w:r>
      <w:r w:rsidR="00EF2943">
        <w:rPr>
          <w:b/>
          <w:shadow/>
          <w:sz w:val="22"/>
          <w:szCs w:val="44"/>
        </w:rPr>
        <w:t xml:space="preserve"> </w:t>
      </w:r>
      <w:r w:rsidR="00EF2943" w:rsidRPr="00B62C93">
        <w:rPr>
          <w:b/>
          <w:shadow/>
          <w:sz w:val="22"/>
          <w:szCs w:val="44"/>
        </w:rPr>
        <w:t>≤</w:t>
      </w:r>
      <w:r w:rsidR="00EF2943">
        <w:rPr>
          <w:b/>
          <w:shadow/>
          <w:sz w:val="22"/>
          <w:szCs w:val="44"/>
        </w:rPr>
        <w:t xml:space="preserve"> 80)</w:t>
      </w:r>
    </w:p>
    <w:p w:rsidR="00762273" w:rsidRPr="00B62C93" w:rsidRDefault="00C05EAB" w:rsidP="00762273">
      <w:pPr>
        <w:jc w:val="center"/>
        <w:rPr>
          <w:b/>
          <w:shadow/>
          <w:sz w:val="22"/>
          <w:szCs w:val="44"/>
        </w:rPr>
      </w:pPr>
      <w:r>
        <w:rPr>
          <w:b/>
          <w:shadow/>
          <w:sz w:val="22"/>
          <w:szCs w:val="44"/>
        </w:rPr>
        <w:t>Resolução CONSEMA 003/2008</w:t>
      </w:r>
    </w:p>
    <w:p w:rsidR="00762273" w:rsidRPr="00B62C93" w:rsidRDefault="004A1E6D" w:rsidP="00762273">
      <w:pPr>
        <w:jc w:val="center"/>
        <w:rPr>
          <w:b/>
          <w:shadow/>
          <w:sz w:val="22"/>
          <w:szCs w:val="44"/>
        </w:rPr>
      </w:pPr>
      <w:r>
        <w:rPr>
          <w:b/>
          <w:shadow/>
          <w:sz w:val="22"/>
          <w:szCs w:val="44"/>
        </w:rPr>
        <w:t>47</w:t>
      </w:r>
      <w:r w:rsidR="00762273" w:rsidRPr="00B62C93">
        <w:rPr>
          <w:b/>
          <w:shadow/>
          <w:sz w:val="22"/>
          <w:szCs w:val="44"/>
        </w:rPr>
        <w:t>.</w:t>
      </w:r>
      <w:r>
        <w:rPr>
          <w:b/>
          <w:shadow/>
          <w:sz w:val="22"/>
          <w:szCs w:val="44"/>
        </w:rPr>
        <w:t>82</w:t>
      </w:r>
      <w:r w:rsidR="00762273" w:rsidRPr="00B62C93">
        <w:rPr>
          <w:b/>
          <w:shadow/>
          <w:sz w:val="22"/>
          <w:szCs w:val="44"/>
        </w:rPr>
        <w:t>.0</w:t>
      </w:r>
      <w:r>
        <w:rPr>
          <w:b/>
          <w:shadow/>
          <w:sz w:val="22"/>
          <w:szCs w:val="44"/>
        </w:rPr>
        <w:t>1</w:t>
      </w:r>
    </w:p>
    <w:p w:rsidR="001A5F3D" w:rsidRDefault="001A5F3D" w:rsidP="001A5F3D">
      <w:pPr>
        <w:jc w:val="center"/>
        <w:rPr>
          <w:b/>
        </w:rPr>
      </w:pPr>
    </w:p>
    <w:p w:rsidR="00AE3E5A" w:rsidRDefault="00AE3E5A" w:rsidP="001A5F3D">
      <w:pPr>
        <w:jc w:val="center"/>
        <w:rPr>
          <w:b/>
        </w:rPr>
      </w:pPr>
    </w:p>
    <w:p w:rsidR="00AE3E5A" w:rsidRPr="00A130B2" w:rsidRDefault="00AE3E5A" w:rsidP="001A5F3D">
      <w:pPr>
        <w:jc w:val="center"/>
        <w:rPr>
          <w:b/>
        </w:rPr>
      </w:pPr>
    </w:p>
    <w:p w:rsidR="001A5F3D" w:rsidRPr="00A130B2" w:rsidRDefault="001A5F3D" w:rsidP="009D3CA7">
      <w:pPr>
        <w:rPr>
          <w:b/>
        </w:rPr>
      </w:pPr>
    </w:p>
    <w:p w:rsidR="001A5F3D" w:rsidRPr="00A130B2" w:rsidRDefault="001A5F3D" w:rsidP="001A5F3D">
      <w:pPr>
        <w:jc w:val="center"/>
        <w:rPr>
          <w:b/>
        </w:rPr>
      </w:pPr>
      <w:r w:rsidRPr="00A130B2">
        <w:rPr>
          <w:b/>
        </w:rPr>
        <w:t xml:space="preserve"> </w:t>
      </w:r>
    </w:p>
    <w:p w:rsidR="001A5F3D" w:rsidRPr="00A130B2" w:rsidRDefault="001A5F3D" w:rsidP="001A5F3D">
      <w:pPr>
        <w:jc w:val="center"/>
        <w:rPr>
          <w:b/>
        </w:rPr>
      </w:pPr>
    </w:p>
    <w:p w:rsidR="001A5F3D" w:rsidRPr="00A130B2" w:rsidRDefault="001A5F3D" w:rsidP="001A5F3D">
      <w:pPr>
        <w:jc w:val="center"/>
        <w:rPr>
          <w:b/>
        </w:rPr>
      </w:pPr>
    </w:p>
    <w:p w:rsidR="00DD4ABC" w:rsidRPr="00A130B2" w:rsidRDefault="00DD4ABC" w:rsidP="001A5F3D">
      <w:pPr>
        <w:jc w:val="center"/>
        <w:rPr>
          <w:b/>
        </w:rPr>
      </w:pPr>
    </w:p>
    <w:p w:rsidR="00DD4ABC" w:rsidRPr="00A130B2" w:rsidRDefault="00DD4ABC" w:rsidP="001A5F3D">
      <w:pPr>
        <w:jc w:val="center"/>
        <w:rPr>
          <w:b/>
        </w:rPr>
      </w:pPr>
    </w:p>
    <w:p w:rsidR="001A5F3D" w:rsidRPr="00A130B2" w:rsidRDefault="001A5F3D" w:rsidP="001A5F3D">
      <w:pPr>
        <w:jc w:val="center"/>
        <w:rPr>
          <w:b/>
        </w:rPr>
      </w:pPr>
    </w:p>
    <w:p w:rsidR="001A5F3D" w:rsidRPr="00A130B2" w:rsidRDefault="001A5F3D" w:rsidP="001A5F3D">
      <w:pPr>
        <w:jc w:val="center"/>
        <w:rPr>
          <w:b/>
        </w:rPr>
      </w:pPr>
    </w:p>
    <w:p w:rsidR="001A5F3D" w:rsidRPr="00A130B2" w:rsidRDefault="001A5F3D" w:rsidP="001A5F3D">
      <w:pPr>
        <w:jc w:val="right"/>
        <w:rPr>
          <w:b/>
          <w:i/>
        </w:rPr>
      </w:pPr>
      <w:r w:rsidRPr="00A130B2">
        <w:rPr>
          <w:b/>
          <w:i/>
        </w:rPr>
        <w:t xml:space="preserve">Elaborado </w:t>
      </w:r>
      <w:r w:rsidR="006F1DF6" w:rsidRPr="00A130B2">
        <w:rPr>
          <w:b/>
          <w:i/>
        </w:rPr>
        <w:t>para</w:t>
      </w:r>
    </w:p>
    <w:p w:rsidR="009D3CA7" w:rsidRPr="00A130B2" w:rsidRDefault="009D3CA7" w:rsidP="001A5F3D">
      <w:pPr>
        <w:jc w:val="right"/>
        <w:rPr>
          <w:b/>
          <w:i/>
        </w:rPr>
      </w:pPr>
    </w:p>
    <w:p w:rsidR="00F55099" w:rsidRPr="00B62C93" w:rsidRDefault="00972589" w:rsidP="00F55099">
      <w:pPr>
        <w:jc w:val="right"/>
        <w:rPr>
          <w:rFonts w:ascii="Tahoma" w:hAnsi="Tahoma" w:cs="Tahoma"/>
          <w:b/>
        </w:rPr>
      </w:pPr>
      <w:r>
        <w:rPr>
          <w:b/>
          <w:i/>
        </w:rPr>
        <w:t>CONSTRUTORA LOCKS LTDA</w:t>
      </w:r>
    </w:p>
    <w:p w:rsidR="00F55099" w:rsidRDefault="00F55099" w:rsidP="00F55099">
      <w:pPr>
        <w:spacing w:before="120" w:after="120" w:line="320" w:lineRule="exact"/>
        <w:jc w:val="right"/>
        <w:rPr>
          <w:rFonts w:ascii="Tahoma" w:hAnsi="Tahoma" w:cs="Tahoma"/>
          <w:b/>
        </w:rPr>
      </w:pPr>
    </w:p>
    <w:p w:rsidR="001A5F3D" w:rsidRPr="00A130B2" w:rsidRDefault="001A5F3D" w:rsidP="001A5F3D">
      <w:pPr>
        <w:jc w:val="right"/>
        <w:rPr>
          <w:b/>
        </w:rPr>
      </w:pPr>
    </w:p>
    <w:p w:rsidR="001A5F3D" w:rsidRDefault="001A5F3D" w:rsidP="001A5F3D">
      <w:pPr>
        <w:jc w:val="right"/>
        <w:rPr>
          <w:b/>
        </w:rPr>
      </w:pPr>
    </w:p>
    <w:p w:rsidR="00CC6A88" w:rsidRDefault="00CC6A88" w:rsidP="001A5F3D">
      <w:pPr>
        <w:jc w:val="right"/>
        <w:rPr>
          <w:b/>
        </w:rPr>
      </w:pPr>
    </w:p>
    <w:p w:rsidR="00CC6A88" w:rsidRPr="00A130B2" w:rsidRDefault="00CC6A88" w:rsidP="001A5F3D">
      <w:pPr>
        <w:jc w:val="right"/>
        <w:rPr>
          <w:b/>
        </w:rPr>
      </w:pPr>
    </w:p>
    <w:p w:rsidR="001A5F3D" w:rsidRPr="00A130B2" w:rsidRDefault="001A5F3D" w:rsidP="001A5F3D">
      <w:pPr>
        <w:jc w:val="right"/>
        <w:rPr>
          <w:b/>
        </w:rPr>
      </w:pPr>
    </w:p>
    <w:p w:rsidR="001A5F3D" w:rsidRPr="00A130B2" w:rsidRDefault="001A5F3D" w:rsidP="001A5F3D">
      <w:pPr>
        <w:jc w:val="right"/>
        <w:rPr>
          <w:b/>
        </w:rPr>
      </w:pPr>
    </w:p>
    <w:p w:rsidR="001A5F3D" w:rsidRPr="00A130B2" w:rsidRDefault="001A5F3D" w:rsidP="001A5F3D">
      <w:pPr>
        <w:jc w:val="right"/>
        <w:rPr>
          <w:b/>
        </w:rPr>
      </w:pPr>
    </w:p>
    <w:p w:rsidR="00331924" w:rsidRPr="00A130B2" w:rsidRDefault="00331924" w:rsidP="001A5F3D">
      <w:pPr>
        <w:jc w:val="right"/>
        <w:rPr>
          <w:b/>
        </w:rPr>
      </w:pPr>
    </w:p>
    <w:p w:rsidR="00331924" w:rsidRPr="00A130B2" w:rsidRDefault="00331924" w:rsidP="001A5F3D">
      <w:pPr>
        <w:jc w:val="right"/>
        <w:rPr>
          <w:b/>
        </w:rPr>
      </w:pPr>
    </w:p>
    <w:p w:rsidR="00331924" w:rsidRPr="00A130B2" w:rsidRDefault="00331924" w:rsidP="001A5F3D">
      <w:pPr>
        <w:jc w:val="right"/>
        <w:rPr>
          <w:b/>
        </w:rPr>
      </w:pPr>
    </w:p>
    <w:p w:rsidR="00331924" w:rsidRPr="00A130B2" w:rsidRDefault="00331924" w:rsidP="001A5F3D">
      <w:pPr>
        <w:jc w:val="right"/>
        <w:rPr>
          <w:b/>
        </w:rPr>
      </w:pPr>
    </w:p>
    <w:p w:rsidR="00331924" w:rsidRDefault="00331924" w:rsidP="001A5F3D">
      <w:pPr>
        <w:jc w:val="right"/>
        <w:rPr>
          <w:b/>
        </w:rPr>
      </w:pPr>
    </w:p>
    <w:p w:rsidR="00A438D0" w:rsidRDefault="00A438D0" w:rsidP="001A5F3D">
      <w:pPr>
        <w:jc w:val="right"/>
        <w:rPr>
          <w:b/>
        </w:rPr>
      </w:pPr>
    </w:p>
    <w:p w:rsidR="00A438D0" w:rsidRDefault="00A438D0" w:rsidP="001A5F3D">
      <w:pPr>
        <w:jc w:val="right"/>
        <w:rPr>
          <w:b/>
        </w:rPr>
      </w:pPr>
    </w:p>
    <w:p w:rsidR="00A438D0" w:rsidRDefault="00A438D0" w:rsidP="001A5F3D">
      <w:pPr>
        <w:jc w:val="right"/>
        <w:rPr>
          <w:b/>
        </w:rPr>
      </w:pPr>
    </w:p>
    <w:p w:rsidR="00A438D0" w:rsidRDefault="00A438D0" w:rsidP="001A5F3D">
      <w:pPr>
        <w:jc w:val="right"/>
        <w:rPr>
          <w:b/>
        </w:rPr>
      </w:pPr>
    </w:p>
    <w:p w:rsidR="00D63521" w:rsidRDefault="00D63521" w:rsidP="001A5F3D">
      <w:pPr>
        <w:jc w:val="right"/>
        <w:rPr>
          <w:b/>
        </w:rPr>
      </w:pPr>
    </w:p>
    <w:p w:rsidR="00BE6702" w:rsidRPr="00A130B2" w:rsidRDefault="00BE6702" w:rsidP="001A5F3D">
      <w:pPr>
        <w:jc w:val="right"/>
        <w:rPr>
          <w:b/>
        </w:rPr>
      </w:pPr>
    </w:p>
    <w:p w:rsidR="00331924" w:rsidRPr="00A130B2" w:rsidRDefault="00331924" w:rsidP="001A5F3D">
      <w:pPr>
        <w:jc w:val="right"/>
        <w:rPr>
          <w:b/>
        </w:rPr>
      </w:pPr>
    </w:p>
    <w:p w:rsidR="001A5F3D" w:rsidRPr="00A130B2" w:rsidRDefault="001A5F3D" w:rsidP="001A5F3D">
      <w:pPr>
        <w:jc w:val="right"/>
        <w:rPr>
          <w:b/>
        </w:rPr>
      </w:pPr>
    </w:p>
    <w:p w:rsidR="001A5F3D" w:rsidRPr="00CA4B10" w:rsidRDefault="00B76B99" w:rsidP="001A5F3D">
      <w:pPr>
        <w:jc w:val="center"/>
        <w:rPr>
          <w:b/>
        </w:rPr>
      </w:pPr>
      <w:r>
        <w:rPr>
          <w:b/>
        </w:rPr>
        <w:t xml:space="preserve"> </w:t>
      </w:r>
      <w:r w:rsidR="001A5F3D" w:rsidRPr="00CA4B10">
        <w:rPr>
          <w:b/>
        </w:rPr>
        <w:t>Florianópolis</w:t>
      </w:r>
      <w:r w:rsidRPr="00CA4B10">
        <w:rPr>
          <w:b/>
        </w:rPr>
        <w:t>/SC</w:t>
      </w:r>
    </w:p>
    <w:p w:rsidR="001A5F3D" w:rsidRPr="00B76B99" w:rsidRDefault="00E74D48" w:rsidP="001A5F3D">
      <w:pPr>
        <w:jc w:val="center"/>
        <w:rPr>
          <w:b/>
          <w:sz w:val="22"/>
          <w:szCs w:val="22"/>
        </w:rPr>
      </w:pPr>
      <w:r>
        <w:rPr>
          <w:b/>
          <w:sz w:val="22"/>
          <w:szCs w:val="22"/>
        </w:rPr>
        <w:t>Novembro d</w:t>
      </w:r>
      <w:r w:rsidR="00CA4B10">
        <w:rPr>
          <w:b/>
          <w:sz w:val="22"/>
          <w:szCs w:val="22"/>
        </w:rPr>
        <w:t>e 2</w:t>
      </w:r>
      <w:r w:rsidR="00972589">
        <w:rPr>
          <w:b/>
          <w:sz w:val="22"/>
          <w:szCs w:val="22"/>
        </w:rPr>
        <w:t>010</w:t>
      </w:r>
    </w:p>
    <w:p w:rsidR="00FC4D55" w:rsidRDefault="00FC4D55" w:rsidP="00BF3B4A">
      <w:pPr>
        <w:sectPr w:rsidR="00FC4D55" w:rsidSect="001055F2">
          <w:headerReference w:type="default" r:id="rId8"/>
          <w:footerReference w:type="even" r:id="rId9"/>
          <w:pgSz w:w="11907" w:h="16839" w:code="9"/>
          <w:pgMar w:top="1417" w:right="1701" w:bottom="1417" w:left="1701" w:header="708" w:footer="708" w:gutter="0"/>
          <w:cols w:space="708"/>
          <w:docGrid w:linePitch="360"/>
        </w:sectPr>
      </w:pPr>
    </w:p>
    <w:p w:rsidR="00320A5D" w:rsidRDefault="007D453D" w:rsidP="00FC4D55">
      <w:pPr>
        <w:jc w:val="center"/>
        <w:rPr>
          <w:noProof/>
        </w:rPr>
      </w:pPr>
      <w:r w:rsidRPr="007D453D">
        <w:rPr>
          <w:b/>
        </w:rPr>
        <w:lastRenderedPageBreak/>
        <w:t>SUMÁRIO</w:t>
      </w:r>
      <w:r w:rsidR="00DC60B6">
        <w:rPr>
          <w:b/>
        </w:rPr>
        <w:fldChar w:fldCharType="begin"/>
      </w:r>
      <w:r w:rsidR="00BF3B4A">
        <w:rPr>
          <w:b/>
        </w:rPr>
        <w:instrText xml:space="preserve"> TOC \o "1-3" \h \z \u </w:instrText>
      </w:r>
      <w:r w:rsidR="00DC60B6">
        <w:rPr>
          <w:b/>
        </w:rPr>
        <w:fldChar w:fldCharType="separate"/>
      </w:r>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670" w:history="1">
        <w:r w:rsidRPr="00635030">
          <w:rPr>
            <w:rStyle w:val="Hyperlink"/>
            <w:noProof/>
          </w:rPr>
          <w:t>1</w:t>
        </w:r>
        <w:r>
          <w:rPr>
            <w:rFonts w:asciiTheme="minorHAnsi" w:eastAsiaTheme="minorEastAsia" w:hAnsiTheme="minorHAnsi" w:cstheme="minorBidi"/>
            <w:b w:val="0"/>
            <w:bCs w:val="0"/>
            <w:caps w:val="0"/>
            <w:noProof/>
            <w:kern w:val="0"/>
            <w:sz w:val="22"/>
            <w:szCs w:val="22"/>
          </w:rPr>
          <w:tab/>
        </w:r>
        <w:r w:rsidRPr="00635030">
          <w:rPr>
            <w:rStyle w:val="Hyperlink"/>
            <w:noProof/>
          </w:rPr>
          <w:t>identificação</w:t>
        </w:r>
        <w:r>
          <w:rPr>
            <w:noProof/>
            <w:webHidden/>
          </w:rPr>
          <w:tab/>
        </w:r>
        <w:r>
          <w:rPr>
            <w:noProof/>
            <w:webHidden/>
          </w:rPr>
          <w:fldChar w:fldCharType="begin"/>
        </w:r>
        <w:r>
          <w:rPr>
            <w:noProof/>
            <w:webHidden/>
          </w:rPr>
          <w:instrText xml:space="preserve"> PAGEREF _Toc277622670 \h </w:instrText>
        </w:r>
        <w:r>
          <w:rPr>
            <w:noProof/>
            <w:webHidden/>
          </w:rPr>
        </w:r>
        <w:r>
          <w:rPr>
            <w:noProof/>
            <w:webHidden/>
          </w:rPr>
          <w:fldChar w:fldCharType="separate"/>
        </w:r>
        <w:r w:rsidR="009F3D30">
          <w:rPr>
            <w:noProof/>
            <w:webHidden/>
          </w:rPr>
          <w:t>2</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71" w:history="1">
        <w:r w:rsidRPr="00635030">
          <w:rPr>
            <w:rStyle w:val="Hyperlink"/>
            <w:noProof/>
          </w:rPr>
          <w:t>1.1</w:t>
        </w:r>
        <w:r>
          <w:rPr>
            <w:rFonts w:asciiTheme="minorHAnsi" w:eastAsiaTheme="minorEastAsia" w:hAnsiTheme="minorHAnsi" w:cstheme="minorBidi"/>
            <w:smallCaps w:val="0"/>
            <w:noProof/>
            <w:kern w:val="0"/>
            <w:sz w:val="22"/>
            <w:szCs w:val="22"/>
          </w:rPr>
          <w:tab/>
        </w:r>
        <w:r w:rsidRPr="00635030">
          <w:rPr>
            <w:rStyle w:val="Hyperlink"/>
            <w:noProof/>
          </w:rPr>
          <w:t>Identificação do empreendedor</w:t>
        </w:r>
        <w:r>
          <w:rPr>
            <w:noProof/>
            <w:webHidden/>
          </w:rPr>
          <w:tab/>
        </w:r>
        <w:r>
          <w:rPr>
            <w:noProof/>
            <w:webHidden/>
          </w:rPr>
          <w:fldChar w:fldCharType="begin"/>
        </w:r>
        <w:r>
          <w:rPr>
            <w:noProof/>
            <w:webHidden/>
          </w:rPr>
          <w:instrText xml:space="preserve"> PAGEREF _Toc277622671 \h </w:instrText>
        </w:r>
        <w:r>
          <w:rPr>
            <w:noProof/>
            <w:webHidden/>
          </w:rPr>
        </w:r>
        <w:r>
          <w:rPr>
            <w:noProof/>
            <w:webHidden/>
          </w:rPr>
          <w:fldChar w:fldCharType="separate"/>
        </w:r>
        <w:r w:rsidR="009F3D30">
          <w:rPr>
            <w:noProof/>
            <w:webHidden/>
          </w:rPr>
          <w:t>2</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72" w:history="1">
        <w:r w:rsidRPr="00635030">
          <w:rPr>
            <w:rStyle w:val="Hyperlink"/>
            <w:noProof/>
          </w:rPr>
          <w:t>1.2</w:t>
        </w:r>
        <w:r>
          <w:rPr>
            <w:rFonts w:asciiTheme="minorHAnsi" w:eastAsiaTheme="minorEastAsia" w:hAnsiTheme="minorHAnsi" w:cstheme="minorBidi"/>
            <w:smallCaps w:val="0"/>
            <w:noProof/>
            <w:kern w:val="0"/>
            <w:sz w:val="22"/>
            <w:szCs w:val="22"/>
          </w:rPr>
          <w:tab/>
        </w:r>
        <w:r w:rsidRPr="00635030">
          <w:rPr>
            <w:rStyle w:val="Hyperlink"/>
            <w:noProof/>
          </w:rPr>
          <w:t>Identificação da empresa consultora responsável pelo eIA</w:t>
        </w:r>
        <w:r>
          <w:rPr>
            <w:noProof/>
            <w:webHidden/>
          </w:rPr>
          <w:tab/>
        </w:r>
        <w:r>
          <w:rPr>
            <w:noProof/>
            <w:webHidden/>
          </w:rPr>
          <w:fldChar w:fldCharType="begin"/>
        </w:r>
        <w:r>
          <w:rPr>
            <w:noProof/>
            <w:webHidden/>
          </w:rPr>
          <w:instrText xml:space="preserve"> PAGEREF _Toc277622672 \h </w:instrText>
        </w:r>
        <w:r>
          <w:rPr>
            <w:noProof/>
            <w:webHidden/>
          </w:rPr>
        </w:r>
        <w:r>
          <w:rPr>
            <w:noProof/>
            <w:webHidden/>
          </w:rPr>
          <w:fldChar w:fldCharType="separate"/>
        </w:r>
        <w:r w:rsidR="009F3D30">
          <w:rPr>
            <w:noProof/>
            <w:webHidden/>
          </w:rPr>
          <w:t>2</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673" w:history="1">
        <w:r w:rsidRPr="00635030">
          <w:rPr>
            <w:rStyle w:val="Hyperlink"/>
            <w:noProof/>
          </w:rPr>
          <w:t>2</w:t>
        </w:r>
        <w:r>
          <w:rPr>
            <w:rFonts w:asciiTheme="minorHAnsi" w:eastAsiaTheme="minorEastAsia" w:hAnsiTheme="minorHAnsi" w:cstheme="minorBidi"/>
            <w:b w:val="0"/>
            <w:bCs w:val="0"/>
            <w:caps w:val="0"/>
            <w:noProof/>
            <w:kern w:val="0"/>
            <w:sz w:val="22"/>
            <w:szCs w:val="22"/>
          </w:rPr>
          <w:tab/>
        </w:r>
        <w:r w:rsidRPr="00635030">
          <w:rPr>
            <w:rStyle w:val="Hyperlink"/>
            <w:noProof/>
          </w:rPr>
          <w:t>APRESENTAÇÃO</w:t>
        </w:r>
        <w:r>
          <w:rPr>
            <w:noProof/>
            <w:webHidden/>
          </w:rPr>
          <w:tab/>
        </w:r>
        <w:r>
          <w:rPr>
            <w:noProof/>
            <w:webHidden/>
          </w:rPr>
          <w:fldChar w:fldCharType="begin"/>
        </w:r>
        <w:r>
          <w:rPr>
            <w:noProof/>
            <w:webHidden/>
          </w:rPr>
          <w:instrText xml:space="preserve"> PAGEREF _Toc277622673 \h </w:instrText>
        </w:r>
        <w:r>
          <w:rPr>
            <w:noProof/>
            <w:webHidden/>
          </w:rPr>
        </w:r>
        <w:r>
          <w:rPr>
            <w:noProof/>
            <w:webHidden/>
          </w:rPr>
          <w:fldChar w:fldCharType="separate"/>
        </w:r>
        <w:r w:rsidR="009F3D30">
          <w:rPr>
            <w:noProof/>
            <w:webHidden/>
          </w:rPr>
          <w:t>3</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674" w:history="1">
        <w:r w:rsidRPr="00635030">
          <w:rPr>
            <w:rStyle w:val="Hyperlink"/>
            <w:noProof/>
          </w:rPr>
          <w:t>3</w:t>
        </w:r>
        <w:r>
          <w:rPr>
            <w:rFonts w:asciiTheme="minorHAnsi" w:eastAsiaTheme="minorEastAsia" w:hAnsiTheme="minorHAnsi" w:cstheme="minorBidi"/>
            <w:b w:val="0"/>
            <w:bCs w:val="0"/>
            <w:caps w:val="0"/>
            <w:noProof/>
            <w:kern w:val="0"/>
            <w:sz w:val="22"/>
            <w:szCs w:val="22"/>
          </w:rPr>
          <w:tab/>
        </w:r>
        <w:r w:rsidRPr="00635030">
          <w:rPr>
            <w:rStyle w:val="Hyperlink"/>
            <w:noProof/>
          </w:rPr>
          <w:t>OBJETO Do LICENCIAMENTO</w:t>
        </w:r>
        <w:r>
          <w:rPr>
            <w:noProof/>
            <w:webHidden/>
          </w:rPr>
          <w:tab/>
        </w:r>
        <w:r>
          <w:rPr>
            <w:noProof/>
            <w:webHidden/>
          </w:rPr>
          <w:fldChar w:fldCharType="begin"/>
        </w:r>
        <w:r>
          <w:rPr>
            <w:noProof/>
            <w:webHidden/>
          </w:rPr>
          <w:instrText xml:space="preserve"> PAGEREF _Toc277622674 \h </w:instrText>
        </w:r>
        <w:r>
          <w:rPr>
            <w:noProof/>
            <w:webHidden/>
          </w:rPr>
        </w:r>
        <w:r>
          <w:rPr>
            <w:noProof/>
            <w:webHidden/>
          </w:rPr>
          <w:fldChar w:fldCharType="separate"/>
        </w:r>
        <w:r w:rsidR="009F3D30">
          <w:rPr>
            <w:noProof/>
            <w:webHidden/>
          </w:rPr>
          <w:t>3</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675" w:history="1">
        <w:r w:rsidRPr="00635030">
          <w:rPr>
            <w:rStyle w:val="Hyperlink"/>
            <w:noProof/>
          </w:rPr>
          <w:t>4</w:t>
        </w:r>
        <w:r>
          <w:rPr>
            <w:rFonts w:asciiTheme="minorHAnsi" w:eastAsiaTheme="minorEastAsia" w:hAnsiTheme="minorHAnsi" w:cstheme="minorBidi"/>
            <w:b w:val="0"/>
            <w:bCs w:val="0"/>
            <w:caps w:val="0"/>
            <w:noProof/>
            <w:kern w:val="0"/>
            <w:sz w:val="22"/>
            <w:szCs w:val="22"/>
          </w:rPr>
          <w:tab/>
        </w:r>
        <w:r w:rsidRPr="00635030">
          <w:rPr>
            <w:rStyle w:val="Hyperlink"/>
            <w:noProof/>
          </w:rPr>
          <w:t>JUSTIFICATIVA DO EMPREENDIMENTO</w:t>
        </w:r>
        <w:r>
          <w:rPr>
            <w:noProof/>
            <w:webHidden/>
          </w:rPr>
          <w:tab/>
        </w:r>
        <w:r>
          <w:rPr>
            <w:noProof/>
            <w:webHidden/>
          </w:rPr>
          <w:fldChar w:fldCharType="begin"/>
        </w:r>
        <w:r>
          <w:rPr>
            <w:noProof/>
            <w:webHidden/>
          </w:rPr>
          <w:instrText xml:space="preserve"> PAGEREF _Toc277622675 \h </w:instrText>
        </w:r>
        <w:r>
          <w:rPr>
            <w:noProof/>
            <w:webHidden/>
          </w:rPr>
        </w:r>
        <w:r>
          <w:rPr>
            <w:noProof/>
            <w:webHidden/>
          </w:rPr>
          <w:fldChar w:fldCharType="separate"/>
        </w:r>
        <w:r w:rsidR="009F3D30">
          <w:rPr>
            <w:noProof/>
            <w:webHidden/>
          </w:rPr>
          <w:t>3</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676" w:history="1">
        <w:r w:rsidRPr="00635030">
          <w:rPr>
            <w:rStyle w:val="Hyperlink"/>
            <w:noProof/>
          </w:rPr>
          <w:t>5</w:t>
        </w:r>
        <w:r>
          <w:rPr>
            <w:rFonts w:asciiTheme="minorHAnsi" w:eastAsiaTheme="minorEastAsia" w:hAnsiTheme="minorHAnsi" w:cstheme="minorBidi"/>
            <w:b w:val="0"/>
            <w:bCs w:val="0"/>
            <w:caps w:val="0"/>
            <w:noProof/>
            <w:kern w:val="0"/>
            <w:sz w:val="22"/>
            <w:szCs w:val="22"/>
          </w:rPr>
          <w:tab/>
        </w:r>
        <w:r w:rsidRPr="00635030">
          <w:rPr>
            <w:rStyle w:val="Hyperlink"/>
            <w:noProof/>
          </w:rPr>
          <w:t>CARACTERIZAÇÃO DO EMPREENDIMENTO</w:t>
        </w:r>
        <w:r>
          <w:rPr>
            <w:noProof/>
            <w:webHidden/>
          </w:rPr>
          <w:tab/>
        </w:r>
        <w:r>
          <w:rPr>
            <w:noProof/>
            <w:webHidden/>
          </w:rPr>
          <w:fldChar w:fldCharType="begin"/>
        </w:r>
        <w:r>
          <w:rPr>
            <w:noProof/>
            <w:webHidden/>
          </w:rPr>
          <w:instrText xml:space="preserve"> PAGEREF _Toc277622676 \h </w:instrText>
        </w:r>
        <w:r>
          <w:rPr>
            <w:noProof/>
            <w:webHidden/>
          </w:rPr>
        </w:r>
        <w:r>
          <w:rPr>
            <w:noProof/>
            <w:webHidden/>
          </w:rPr>
          <w:fldChar w:fldCharType="separate"/>
        </w:r>
        <w:r w:rsidR="009F3D30">
          <w:rPr>
            <w:noProof/>
            <w:webHidden/>
          </w:rPr>
          <w:t>6</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77" w:history="1">
        <w:r w:rsidRPr="00635030">
          <w:rPr>
            <w:rStyle w:val="Hyperlink"/>
            <w:noProof/>
          </w:rPr>
          <w:t>5.1</w:t>
        </w:r>
        <w:r>
          <w:rPr>
            <w:rFonts w:asciiTheme="minorHAnsi" w:eastAsiaTheme="minorEastAsia" w:hAnsiTheme="minorHAnsi" w:cstheme="minorBidi"/>
            <w:smallCaps w:val="0"/>
            <w:noProof/>
            <w:kern w:val="0"/>
            <w:sz w:val="22"/>
            <w:szCs w:val="22"/>
          </w:rPr>
          <w:tab/>
        </w:r>
        <w:r w:rsidRPr="00635030">
          <w:rPr>
            <w:rStyle w:val="Hyperlink"/>
            <w:noProof/>
          </w:rPr>
          <w:t>resumo das características do empreendimento</w:t>
        </w:r>
        <w:r>
          <w:rPr>
            <w:noProof/>
            <w:webHidden/>
          </w:rPr>
          <w:tab/>
        </w:r>
        <w:r>
          <w:rPr>
            <w:noProof/>
            <w:webHidden/>
          </w:rPr>
          <w:fldChar w:fldCharType="begin"/>
        </w:r>
        <w:r>
          <w:rPr>
            <w:noProof/>
            <w:webHidden/>
          </w:rPr>
          <w:instrText xml:space="preserve"> PAGEREF _Toc277622677 \h </w:instrText>
        </w:r>
        <w:r>
          <w:rPr>
            <w:noProof/>
            <w:webHidden/>
          </w:rPr>
        </w:r>
        <w:r>
          <w:rPr>
            <w:noProof/>
            <w:webHidden/>
          </w:rPr>
          <w:fldChar w:fldCharType="separate"/>
        </w:r>
        <w:r w:rsidR="009F3D30">
          <w:rPr>
            <w:noProof/>
            <w:webHidden/>
          </w:rPr>
          <w:t>6</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78" w:history="1">
        <w:r w:rsidRPr="00635030">
          <w:rPr>
            <w:rStyle w:val="Hyperlink"/>
            <w:noProof/>
          </w:rPr>
          <w:t>5.2</w:t>
        </w:r>
        <w:r>
          <w:rPr>
            <w:rFonts w:asciiTheme="minorHAnsi" w:eastAsiaTheme="minorEastAsia" w:hAnsiTheme="minorHAnsi" w:cstheme="minorBidi"/>
            <w:smallCaps w:val="0"/>
            <w:noProof/>
            <w:kern w:val="0"/>
            <w:sz w:val="22"/>
            <w:szCs w:val="22"/>
          </w:rPr>
          <w:tab/>
        </w:r>
        <w:r w:rsidRPr="00635030">
          <w:rPr>
            <w:rStyle w:val="Hyperlink"/>
            <w:noProof/>
          </w:rPr>
          <w:t>Localização Do empreendimento em coordendas (utm)</w:t>
        </w:r>
        <w:r>
          <w:rPr>
            <w:noProof/>
            <w:webHidden/>
          </w:rPr>
          <w:tab/>
        </w:r>
        <w:r>
          <w:rPr>
            <w:noProof/>
            <w:webHidden/>
          </w:rPr>
          <w:fldChar w:fldCharType="begin"/>
        </w:r>
        <w:r>
          <w:rPr>
            <w:noProof/>
            <w:webHidden/>
          </w:rPr>
          <w:instrText xml:space="preserve"> PAGEREF _Toc277622678 \h </w:instrText>
        </w:r>
        <w:r>
          <w:rPr>
            <w:noProof/>
            <w:webHidden/>
          </w:rPr>
        </w:r>
        <w:r>
          <w:rPr>
            <w:noProof/>
            <w:webHidden/>
          </w:rPr>
          <w:fldChar w:fldCharType="separate"/>
        </w:r>
        <w:r w:rsidR="009F3D30">
          <w:rPr>
            <w:noProof/>
            <w:webHidden/>
          </w:rPr>
          <w:t>6</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79" w:history="1">
        <w:r w:rsidRPr="00635030">
          <w:rPr>
            <w:rStyle w:val="Hyperlink"/>
            <w:noProof/>
          </w:rPr>
          <w:t>5.3</w:t>
        </w:r>
        <w:r>
          <w:rPr>
            <w:rFonts w:asciiTheme="minorHAnsi" w:eastAsiaTheme="minorEastAsia" w:hAnsiTheme="minorHAnsi" w:cstheme="minorBidi"/>
            <w:smallCaps w:val="0"/>
            <w:noProof/>
            <w:kern w:val="0"/>
            <w:sz w:val="22"/>
            <w:szCs w:val="22"/>
          </w:rPr>
          <w:tab/>
        </w:r>
        <w:r w:rsidRPr="00635030">
          <w:rPr>
            <w:rStyle w:val="Hyperlink"/>
            <w:noProof/>
          </w:rPr>
          <w:t>projeto URBANÍSTICO</w:t>
        </w:r>
        <w:r>
          <w:rPr>
            <w:noProof/>
            <w:webHidden/>
          </w:rPr>
          <w:tab/>
        </w:r>
        <w:r>
          <w:rPr>
            <w:noProof/>
            <w:webHidden/>
          </w:rPr>
          <w:fldChar w:fldCharType="begin"/>
        </w:r>
        <w:r>
          <w:rPr>
            <w:noProof/>
            <w:webHidden/>
          </w:rPr>
          <w:instrText xml:space="preserve"> PAGEREF _Toc277622679 \h </w:instrText>
        </w:r>
        <w:r>
          <w:rPr>
            <w:noProof/>
            <w:webHidden/>
          </w:rPr>
        </w:r>
        <w:r>
          <w:rPr>
            <w:noProof/>
            <w:webHidden/>
          </w:rPr>
          <w:fldChar w:fldCharType="separate"/>
        </w:r>
        <w:r w:rsidR="009F3D30">
          <w:rPr>
            <w:noProof/>
            <w:webHidden/>
          </w:rPr>
          <w:t>6</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80" w:history="1">
        <w:r w:rsidRPr="00635030">
          <w:rPr>
            <w:rStyle w:val="Hyperlink"/>
            <w:noProof/>
          </w:rPr>
          <w:t>5.4</w:t>
        </w:r>
        <w:r>
          <w:rPr>
            <w:rFonts w:asciiTheme="minorHAnsi" w:eastAsiaTheme="minorEastAsia" w:hAnsiTheme="minorHAnsi" w:cstheme="minorBidi"/>
            <w:smallCaps w:val="0"/>
            <w:noProof/>
            <w:kern w:val="0"/>
            <w:sz w:val="22"/>
            <w:szCs w:val="22"/>
          </w:rPr>
          <w:tab/>
        </w:r>
        <w:r w:rsidRPr="00635030">
          <w:rPr>
            <w:rStyle w:val="Hyperlink"/>
            <w:noProof/>
          </w:rPr>
          <w:t>mapeamento e descrição de obras e tráfego</w:t>
        </w:r>
        <w:r>
          <w:rPr>
            <w:noProof/>
            <w:webHidden/>
          </w:rPr>
          <w:tab/>
        </w:r>
        <w:r>
          <w:rPr>
            <w:noProof/>
            <w:webHidden/>
          </w:rPr>
          <w:fldChar w:fldCharType="begin"/>
        </w:r>
        <w:r>
          <w:rPr>
            <w:noProof/>
            <w:webHidden/>
          </w:rPr>
          <w:instrText xml:space="preserve"> PAGEREF _Toc277622680 \h </w:instrText>
        </w:r>
        <w:r>
          <w:rPr>
            <w:noProof/>
            <w:webHidden/>
          </w:rPr>
        </w:r>
        <w:r>
          <w:rPr>
            <w:noProof/>
            <w:webHidden/>
          </w:rPr>
          <w:fldChar w:fldCharType="separate"/>
        </w:r>
        <w:r w:rsidR="009F3D30">
          <w:rPr>
            <w:noProof/>
            <w:webHidden/>
          </w:rPr>
          <w:t>7</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81" w:history="1">
        <w:r w:rsidRPr="00635030">
          <w:rPr>
            <w:rStyle w:val="Hyperlink"/>
            <w:noProof/>
          </w:rPr>
          <w:t>5.5</w:t>
        </w:r>
        <w:r>
          <w:rPr>
            <w:rFonts w:asciiTheme="minorHAnsi" w:eastAsiaTheme="minorEastAsia" w:hAnsiTheme="minorHAnsi" w:cstheme="minorBidi"/>
            <w:smallCaps w:val="0"/>
            <w:noProof/>
            <w:kern w:val="0"/>
            <w:sz w:val="22"/>
            <w:szCs w:val="22"/>
          </w:rPr>
          <w:tab/>
        </w:r>
        <w:r w:rsidRPr="00635030">
          <w:rPr>
            <w:rStyle w:val="Hyperlink"/>
            <w:noProof/>
          </w:rPr>
          <w:t>SISTEMA VIÁRIO</w:t>
        </w:r>
        <w:r>
          <w:rPr>
            <w:noProof/>
            <w:webHidden/>
          </w:rPr>
          <w:tab/>
        </w:r>
        <w:r>
          <w:rPr>
            <w:noProof/>
            <w:webHidden/>
          </w:rPr>
          <w:fldChar w:fldCharType="begin"/>
        </w:r>
        <w:r>
          <w:rPr>
            <w:noProof/>
            <w:webHidden/>
          </w:rPr>
          <w:instrText xml:space="preserve"> PAGEREF _Toc277622681 \h </w:instrText>
        </w:r>
        <w:r>
          <w:rPr>
            <w:noProof/>
            <w:webHidden/>
          </w:rPr>
        </w:r>
        <w:r>
          <w:rPr>
            <w:noProof/>
            <w:webHidden/>
          </w:rPr>
          <w:fldChar w:fldCharType="separate"/>
        </w:r>
        <w:r w:rsidR="009F3D30">
          <w:rPr>
            <w:noProof/>
            <w:webHidden/>
          </w:rPr>
          <w:t>8</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82" w:history="1">
        <w:r w:rsidRPr="00635030">
          <w:rPr>
            <w:rStyle w:val="Hyperlink"/>
            <w:noProof/>
          </w:rPr>
          <w:t>5.6</w:t>
        </w:r>
        <w:r>
          <w:rPr>
            <w:rFonts w:asciiTheme="minorHAnsi" w:eastAsiaTheme="minorEastAsia" w:hAnsiTheme="minorHAnsi" w:cstheme="minorBidi"/>
            <w:smallCaps w:val="0"/>
            <w:noProof/>
            <w:kern w:val="0"/>
            <w:sz w:val="22"/>
            <w:szCs w:val="22"/>
          </w:rPr>
          <w:tab/>
        </w:r>
        <w:r w:rsidRPr="00635030">
          <w:rPr>
            <w:rStyle w:val="Hyperlink"/>
            <w:noProof/>
          </w:rPr>
          <w:t>REDE DE ENERGIA ELÉTRICA</w:t>
        </w:r>
        <w:r>
          <w:rPr>
            <w:noProof/>
            <w:webHidden/>
          </w:rPr>
          <w:tab/>
        </w:r>
        <w:r>
          <w:rPr>
            <w:noProof/>
            <w:webHidden/>
          </w:rPr>
          <w:fldChar w:fldCharType="begin"/>
        </w:r>
        <w:r>
          <w:rPr>
            <w:noProof/>
            <w:webHidden/>
          </w:rPr>
          <w:instrText xml:space="preserve"> PAGEREF _Toc277622682 \h </w:instrText>
        </w:r>
        <w:r>
          <w:rPr>
            <w:noProof/>
            <w:webHidden/>
          </w:rPr>
        </w:r>
        <w:r>
          <w:rPr>
            <w:noProof/>
            <w:webHidden/>
          </w:rPr>
          <w:fldChar w:fldCharType="separate"/>
        </w:r>
        <w:r w:rsidR="009F3D30">
          <w:rPr>
            <w:noProof/>
            <w:webHidden/>
          </w:rPr>
          <w:t>8</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83" w:history="1">
        <w:r w:rsidRPr="00635030">
          <w:rPr>
            <w:rStyle w:val="Hyperlink"/>
            <w:noProof/>
          </w:rPr>
          <w:t>5.7</w:t>
        </w:r>
        <w:r>
          <w:rPr>
            <w:rFonts w:asciiTheme="minorHAnsi" w:eastAsiaTheme="minorEastAsia" w:hAnsiTheme="minorHAnsi" w:cstheme="minorBidi"/>
            <w:smallCaps w:val="0"/>
            <w:noProof/>
            <w:kern w:val="0"/>
            <w:sz w:val="22"/>
            <w:szCs w:val="22"/>
          </w:rPr>
          <w:tab/>
        </w:r>
        <w:r w:rsidRPr="00635030">
          <w:rPr>
            <w:rStyle w:val="Hyperlink"/>
            <w:noProof/>
          </w:rPr>
          <w:t>SISTEMA DE ABASTECIMETNO DE ÁGUA</w:t>
        </w:r>
        <w:r>
          <w:rPr>
            <w:noProof/>
            <w:webHidden/>
          </w:rPr>
          <w:tab/>
        </w:r>
        <w:r>
          <w:rPr>
            <w:noProof/>
            <w:webHidden/>
          </w:rPr>
          <w:fldChar w:fldCharType="begin"/>
        </w:r>
        <w:r>
          <w:rPr>
            <w:noProof/>
            <w:webHidden/>
          </w:rPr>
          <w:instrText xml:space="preserve"> PAGEREF _Toc277622683 \h </w:instrText>
        </w:r>
        <w:r>
          <w:rPr>
            <w:noProof/>
            <w:webHidden/>
          </w:rPr>
        </w:r>
        <w:r>
          <w:rPr>
            <w:noProof/>
            <w:webHidden/>
          </w:rPr>
          <w:fldChar w:fldCharType="separate"/>
        </w:r>
        <w:r w:rsidR="009F3D30">
          <w:rPr>
            <w:noProof/>
            <w:webHidden/>
          </w:rPr>
          <w:t>8</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84" w:history="1">
        <w:r w:rsidRPr="00635030">
          <w:rPr>
            <w:rStyle w:val="Hyperlink"/>
            <w:noProof/>
          </w:rPr>
          <w:t>5.8</w:t>
        </w:r>
        <w:r>
          <w:rPr>
            <w:rFonts w:asciiTheme="minorHAnsi" w:eastAsiaTheme="minorEastAsia" w:hAnsiTheme="minorHAnsi" w:cstheme="minorBidi"/>
            <w:smallCaps w:val="0"/>
            <w:noProof/>
            <w:kern w:val="0"/>
            <w:sz w:val="22"/>
            <w:szCs w:val="22"/>
          </w:rPr>
          <w:tab/>
        </w:r>
        <w:r w:rsidRPr="00635030">
          <w:rPr>
            <w:rStyle w:val="Hyperlink"/>
            <w:noProof/>
          </w:rPr>
          <w:t>SISTEMA DE TRATAMENTO DE ESGOTO</w:t>
        </w:r>
        <w:r>
          <w:rPr>
            <w:noProof/>
            <w:webHidden/>
          </w:rPr>
          <w:tab/>
        </w:r>
        <w:r>
          <w:rPr>
            <w:noProof/>
            <w:webHidden/>
          </w:rPr>
          <w:fldChar w:fldCharType="begin"/>
        </w:r>
        <w:r>
          <w:rPr>
            <w:noProof/>
            <w:webHidden/>
          </w:rPr>
          <w:instrText xml:space="preserve"> PAGEREF _Toc277622684 \h </w:instrText>
        </w:r>
        <w:r>
          <w:rPr>
            <w:noProof/>
            <w:webHidden/>
          </w:rPr>
        </w:r>
        <w:r>
          <w:rPr>
            <w:noProof/>
            <w:webHidden/>
          </w:rPr>
          <w:fldChar w:fldCharType="separate"/>
        </w:r>
        <w:r w:rsidR="009F3D30">
          <w:rPr>
            <w:noProof/>
            <w:webHidden/>
          </w:rPr>
          <w:t>8</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85" w:history="1">
        <w:r w:rsidRPr="00635030">
          <w:rPr>
            <w:rStyle w:val="Hyperlink"/>
            <w:noProof/>
          </w:rPr>
          <w:t>5.9</w:t>
        </w:r>
        <w:r>
          <w:rPr>
            <w:rFonts w:asciiTheme="minorHAnsi" w:eastAsiaTheme="minorEastAsia" w:hAnsiTheme="minorHAnsi" w:cstheme="minorBidi"/>
            <w:smallCaps w:val="0"/>
            <w:noProof/>
            <w:kern w:val="0"/>
            <w:sz w:val="22"/>
            <w:szCs w:val="22"/>
          </w:rPr>
          <w:tab/>
        </w:r>
        <w:r w:rsidRPr="00635030">
          <w:rPr>
            <w:rStyle w:val="Hyperlink"/>
            <w:noProof/>
          </w:rPr>
          <w:t>DRENAGEM</w:t>
        </w:r>
        <w:r>
          <w:rPr>
            <w:noProof/>
            <w:webHidden/>
          </w:rPr>
          <w:tab/>
        </w:r>
        <w:r>
          <w:rPr>
            <w:noProof/>
            <w:webHidden/>
          </w:rPr>
          <w:fldChar w:fldCharType="begin"/>
        </w:r>
        <w:r>
          <w:rPr>
            <w:noProof/>
            <w:webHidden/>
          </w:rPr>
          <w:instrText xml:space="preserve"> PAGEREF _Toc277622685 \h </w:instrText>
        </w:r>
        <w:r>
          <w:rPr>
            <w:noProof/>
            <w:webHidden/>
          </w:rPr>
        </w:r>
        <w:r>
          <w:rPr>
            <w:noProof/>
            <w:webHidden/>
          </w:rPr>
          <w:fldChar w:fldCharType="separate"/>
        </w:r>
        <w:r w:rsidR="009F3D30">
          <w:rPr>
            <w:noProof/>
            <w:webHidden/>
          </w:rPr>
          <w:t>8</w:t>
        </w:r>
        <w:r>
          <w:rPr>
            <w:noProof/>
            <w:webHidden/>
          </w:rPr>
          <w:fldChar w:fldCharType="end"/>
        </w:r>
      </w:hyperlink>
    </w:p>
    <w:p w:rsidR="00320A5D" w:rsidRDefault="00320A5D">
      <w:pPr>
        <w:pStyle w:val="Sumrio2"/>
        <w:tabs>
          <w:tab w:val="left" w:pos="960"/>
          <w:tab w:val="right" w:leader="dot" w:pos="8495"/>
        </w:tabs>
        <w:rPr>
          <w:rFonts w:asciiTheme="minorHAnsi" w:eastAsiaTheme="minorEastAsia" w:hAnsiTheme="minorHAnsi" w:cstheme="minorBidi"/>
          <w:smallCaps w:val="0"/>
          <w:noProof/>
          <w:kern w:val="0"/>
          <w:sz w:val="22"/>
          <w:szCs w:val="22"/>
        </w:rPr>
      </w:pPr>
      <w:hyperlink w:anchor="_Toc277622686" w:history="1">
        <w:r w:rsidRPr="00635030">
          <w:rPr>
            <w:rStyle w:val="Hyperlink"/>
            <w:noProof/>
          </w:rPr>
          <w:t>5.10</w:t>
        </w:r>
        <w:r>
          <w:rPr>
            <w:rFonts w:asciiTheme="minorHAnsi" w:eastAsiaTheme="minorEastAsia" w:hAnsiTheme="minorHAnsi" w:cstheme="minorBidi"/>
            <w:smallCaps w:val="0"/>
            <w:noProof/>
            <w:kern w:val="0"/>
            <w:sz w:val="22"/>
            <w:szCs w:val="22"/>
          </w:rPr>
          <w:tab/>
        </w:r>
        <w:r w:rsidRPr="00635030">
          <w:rPr>
            <w:rStyle w:val="Hyperlink"/>
            <w:noProof/>
          </w:rPr>
          <w:t>Residuos solidos</w:t>
        </w:r>
        <w:r>
          <w:rPr>
            <w:noProof/>
            <w:webHidden/>
          </w:rPr>
          <w:tab/>
        </w:r>
        <w:r>
          <w:rPr>
            <w:noProof/>
            <w:webHidden/>
          </w:rPr>
          <w:fldChar w:fldCharType="begin"/>
        </w:r>
        <w:r>
          <w:rPr>
            <w:noProof/>
            <w:webHidden/>
          </w:rPr>
          <w:instrText xml:space="preserve"> PAGEREF _Toc277622686 \h </w:instrText>
        </w:r>
        <w:r>
          <w:rPr>
            <w:noProof/>
            <w:webHidden/>
          </w:rPr>
        </w:r>
        <w:r>
          <w:rPr>
            <w:noProof/>
            <w:webHidden/>
          </w:rPr>
          <w:fldChar w:fldCharType="separate"/>
        </w:r>
        <w:r w:rsidR="009F3D30">
          <w:rPr>
            <w:noProof/>
            <w:webHidden/>
          </w:rPr>
          <w:t>8</w:t>
        </w:r>
        <w:r>
          <w:rPr>
            <w:noProof/>
            <w:webHidden/>
          </w:rPr>
          <w:fldChar w:fldCharType="end"/>
        </w:r>
      </w:hyperlink>
    </w:p>
    <w:p w:rsidR="00320A5D" w:rsidRDefault="00320A5D">
      <w:pPr>
        <w:pStyle w:val="Sumrio3"/>
        <w:tabs>
          <w:tab w:val="left" w:pos="1440"/>
          <w:tab w:val="right" w:leader="dot" w:pos="8495"/>
        </w:tabs>
        <w:rPr>
          <w:rFonts w:asciiTheme="minorHAnsi" w:eastAsiaTheme="minorEastAsia" w:hAnsiTheme="minorHAnsi" w:cstheme="minorBidi"/>
          <w:i w:val="0"/>
          <w:iCs w:val="0"/>
          <w:noProof/>
          <w:kern w:val="0"/>
          <w:sz w:val="22"/>
          <w:szCs w:val="22"/>
        </w:rPr>
      </w:pPr>
      <w:hyperlink w:anchor="_Toc277622687" w:history="1">
        <w:r w:rsidRPr="00635030">
          <w:rPr>
            <w:rStyle w:val="Hyperlink"/>
            <w:noProof/>
          </w:rPr>
          <w:t>5.10.1</w:t>
        </w:r>
        <w:r>
          <w:rPr>
            <w:rFonts w:asciiTheme="minorHAnsi" w:eastAsiaTheme="minorEastAsia" w:hAnsiTheme="minorHAnsi" w:cstheme="minorBidi"/>
            <w:i w:val="0"/>
            <w:iCs w:val="0"/>
            <w:noProof/>
            <w:kern w:val="0"/>
            <w:sz w:val="22"/>
            <w:szCs w:val="22"/>
          </w:rPr>
          <w:tab/>
        </w:r>
        <w:r w:rsidRPr="00635030">
          <w:rPr>
            <w:rStyle w:val="Hyperlink"/>
            <w:noProof/>
          </w:rPr>
          <w:t>Estimativa de Produção de Resíduos Sólidos</w:t>
        </w:r>
        <w:r>
          <w:rPr>
            <w:noProof/>
            <w:webHidden/>
          </w:rPr>
          <w:tab/>
        </w:r>
        <w:r>
          <w:rPr>
            <w:noProof/>
            <w:webHidden/>
          </w:rPr>
          <w:fldChar w:fldCharType="begin"/>
        </w:r>
        <w:r>
          <w:rPr>
            <w:noProof/>
            <w:webHidden/>
          </w:rPr>
          <w:instrText xml:space="preserve"> PAGEREF _Toc277622687 \h </w:instrText>
        </w:r>
        <w:r>
          <w:rPr>
            <w:noProof/>
            <w:webHidden/>
          </w:rPr>
        </w:r>
        <w:r>
          <w:rPr>
            <w:noProof/>
            <w:webHidden/>
          </w:rPr>
          <w:fldChar w:fldCharType="separate"/>
        </w:r>
        <w:r w:rsidR="009F3D30">
          <w:rPr>
            <w:noProof/>
            <w:webHidden/>
          </w:rPr>
          <w:t>8</w:t>
        </w:r>
        <w:r>
          <w:rPr>
            <w:noProof/>
            <w:webHidden/>
          </w:rPr>
          <w:fldChar w:fldCharType="end"/>
        </w:r>
      </w:hyperlink>
    </w:p>
    <w:p w:rsidR="00320A5D" w:rsidRDefault="00320A5D">
      <w:pPr>
        <w:pStyle w:val="Sumrio3"/>
        <w:tabs>
          <w:tab w:val="left" w:pos="1440"/>
          <w:tab w:val="right" w:leader="dot" w:pos="8495"/>
        </w:tabs>
        <w:rPr>
          <w:rFonts w:asciiTheme="minorHAnsi" w:eastAsiaTheme="minorEastAsia" w:hAnsiTheme="minorHAnsi" w:cstheme="minorBidi"/>
          <w:i w:val="0"/>
          <w:iCs w:val="0"/>
          <w:noProof/>
          <w:kern w:val="0"/>
          <w:sz w:val="22"/>
          <w:szCs w:val="22"/>
        </w:rPr>
      </w:pPr>
      <w:hyperlink w:anchor="_Toc277622688" w:history="1">
        <w:r w:rsidRPr="00635030">
          <w:rPr>
            <w:rStyle w:val="Hyperlink"/>
            <w:noProof/>
          </w:rPr>
          <w:t>5.10.2</w:t>
        </w:r>
        <w:r>
          <w:rPr>
            <w:rFonts w:asciiTheme="minorHAnsi" w:eastAsiaTheme="minorEastAsia" w:hAnsiTheme="minorHAnsi" w:cstheme="minorBidi"/>
            <w:i w:val="0"/>
            <w:iCs w:val="0"/>
            <w:noProof/>
            <w:kern w:val="0"/>
            <w:sz w:val="22"/>
            <w:szCs w:val="22"/>
          </w:rPr>
          <w:tab/>
        </w:r>
        <w:r w:rsidRPr="00635030">
          <w:rPr>
            <w:rStyle w:val="Hyperlink"/>
            <w:noProof/>
          </w:rPr>
          <w:t>Coleta, Armazenamento e Disposição Final do Resíduo Sólido</w:t>
        </w:r>
        <w:r>
          <w:rPr>
            <w:noProof/>
            <w:webHidden/>
          </w:rPr>
          <w:tab/>
        </w:r>
        <w:r>
          <w:rPr>
            <w:noProof/>
            <w:webHidden/>
          </w:rPr>
          <w:fldChar w:fldCharType="begin"/>
        </w:r>
        <w:r>
          <w:rPr>
            <w:noProof/>
            <w:webHidden/>
          </w:rPr>
          <w:instrText xml:space="preserve"> PAGEREF _Toc277622688 \h </w:instrText>
        </w:r>
        <w:r>
          <w:rPr>
            <w:noProof/>
            <w:webHidden/>
          </w:rPr>
        </w:r>
        <w:r>
          <w:rPr>
            <w:noProof/>
            <w:webHidden/>
          </w:rPr>
          <w:fldChar w:fldCharType="separate"/>
        </w:r>
        <w:r w:rsidR="009F3D30">
          <w:rPr>
            <w:noProof/>
            <w:webHidden/>
          </w:rPr>
          <w:t>9</w:t>
        </w:r>
        <w:r>
          <w:rPr>
            <w:noProof/>
            <w:webHidden/>
          </w:rPr>
          <w:fldChar w:fldCharType="end"/>
        </w:r>
      </w:hyperlink>
    </w:p>
    <w:p w:rsidR="00320A5D" w:rsidRDefault="00320A5D">
      <w:pPr>
        <w:pStyle w:val="Sumrio2"/>
        <w:tabs>
          <w:tab w:val="left" w:pos="960"/>
          <w:tab w:val="right" w:leader="dot" w:pos="8495"/>
        </w:tabs>
        <w:rPr>
          <w:rFonts w:asciiTheme="minorHAnsi" w:eastAsiaTheme="minorEastAsia" w:hAnsiTheme="minorHAnsi" w:cstheme="minorBidi"/>
          <w:smallCaps w:val="0"/>
          <w:noProof/>
          <w:kern w:val="0"/>
          <w:sz w:val="22"/>
          <w:szCs w:val="22"/>
        </w:rPr>
      </w:pPr>
      <w:hyperlink w:anchor="_Toc277622689" w:history="1">
        <w:r w:rsidRPr="00635030">
          <w:rPr>
            <w:rStyle w:val="Hyperlink"/>
            <w:noProof/>
          </w:rPr>
          <w:t>5.11</w:t>
        </w:r>
        <w:r>
          <w:rPr>
            <w:rFonts w:asciiTheme="minorHAnsi" w:eastAsiaTheme="minorEastAsia" w:hAnsiTheme="minorHAnsi" w:cstheme="minorBidi"/>
            <w:smallCaps w:val="0"/>
            <w:noProof/>
            <w:kern w:val="0"/>
            <w:sz w:val="22"/>
            <w:szCs w:val="22"/>
          </w:rPr>
          <w:tab/>
        </w:r>
        <w:r w:rsidRPr="00635030">
          <w:rPr>
            <w:rStyle w:val="Hyperlink"/>
            <w:noProof/>
          </w:rPr>
          <w:t>Projeto DO aerÓdromo</w:t>
        </w:r>
        <w:r>
          <w:rPr>
            <w:noProof/>
            <w:webHidden/>
          </w:rPr>
          <w:tab/>
        </w:r>
        <w:r>
          <w:rPr>
            <w:noProof/>
            <w:webHidden/>
          </w:rPr>
          <w:fldChar w:fldCharType="begin"/>
        </w:r>
        <w:r>
          <w:rPr>
            <w:noProof/>
            <w:webHidden/>
          </w:rPr>
          <w:instrText xml:space="preserve"> PAGEREF _Toc277622689 \h </w:instrText>
        </w:r>
        <w:r>
          <w:rPr>
            <w:noProof/>
            <w:webHidden/>
          </w:rPr>
        </w:r>
        <w:r>
          <w:rPr>
            <w:noProof/>
            <w:webHidden/>
          </w:rPr>
          <w:fldChar w:fldCharType="separate"/>
        </w:r>
        <w:r w:rsidR="009F3D30">
          <w:rPr>
            <w:noProof/>
            <w:webHidden/>
          </w:rPr>
          <w:t>9</w:t>
        </w:r>
        <w:r>
          <w:rPr>
            <w:noProof/>
            <w:webHidden/>
          </w:rPr>
          <w:fldChar w:fldCharType="end"/>
        </w:r>
      </w:hyperlink>
    </w:p>
    <w:p w:rsidR="00320A5D" w:rsidRDefault="00320A5D">
      <w:pPr>
        <w:pStyle w:val="Sumrio2"/>
        <w:tabs>
          <w:tab w:val="left" w:pos="960"/>
          <w:tab w:val="right" w:leader="dot" w:pos="8495"/>
        </w:tabs>
        <w:rPr>
          <w:rFonts w:asciiTheme="minorHAnsi" w:eastAsiaTheme="minorEastAsia" w:hAnsiTheme="minorHAnsi" w:cstheme="minorBidi"/>
          <w:smallCaps w:val="0"/>
          <w:noProof/>
          <w:kern w:val="0"/>
          <w:sz w:val="22"/>
          <w:szCs w:val="22"/>
        </w:rPr>
      </w:pPr>
      <w:hyperlink w:anchor="_Toc277622690" w:history="1">
        <w:r w:rsidRPr="00635030">
          <w:rPr>
            <w:rStyle w:val="Hyperlink"/>
            <w:noProof/>
          </w:rPr>
          <w:t>5.12</w:t>
        </w:r>
        <w:r>
          <w:rPr>
            <w:rFonts w:asciiTheme="minorHAnsi" w:eastAsiaTheme="minorEastAsia" w:hAnsiTheme="minorHAnsi" w:cstheme="minorBidi"/>
            <w:smallCaps w:val="0"/>
            <w:noProof/>
            <w:kern w:val="0"/>
            <w:sz w:val="22"/>
            <w:szCs w:val="22"/>
          </w:rPr>
          <w:tab/>
        </w:r>
        <w:r w:rsidRPr="00635030">
          <w:rPr>
            <w:rStyle w:val="Hyperlink"/>
            <w:noProof/>
          </w:rPr>
          <w:t>estimativa de mão de obra</w:t>
        </w:r>
        <w:r>
          <w:rPr>
            <w:noProof/>
            <w:webHidden/>
          </w:rPr>
          <w:tab/>
        </w:r>
        <w:r>
          <w:rPr>
            <w:noProof/>
            <w:webHidden/>
          </w:rPr>
          <w:fldChar w:fldCharType="begin"/>
        </w:r>
        <w:r>
          <w:rPr>
            <w:noProof/>
            <w:webHidden/>
          </w:rPr>
          <w:instrText xml:space="preserve"> PAGEREF _Toc277622690 \h </w:instrText>
        </w:r>
        <w:r>
          <w:rPr>
            <w:noProof/>
            <w:webHidden/>
          </w:rPr>
        </w:r>
        <w:r>
          <w:rPr>
            <w:noProof/>
            <w:webHidden/>
          </w:rPr>
          <w:fldChar w:fldCharType="separate"/>
        </w:r>
        <w:r w:rsidR="009F3D30">
          <w:rPr>
            <w:noProof/>
            <w:webHidden/>
          </w:rPr>
          <w:t>9</w:t>
        </w:r>
        <w:r>
          <w:rPr>
            <w:noProof/>
            <w:webHidden/>
          </w:rPr>
          <w:fldChar w:fldCharType="end"/>
        </w:r>
      </w:hyperlink>
    </w:p>
    <w:p w:rsidR="00320A5D" w:rsidRDefault="00320A5D">
      <w:pPr>
        <w:pStyle w:val="Sumrio2"/>
        <w:tabs>
          <w:tab w:val="left" w:pos="960"/>
          <w:tab w:val="right" w:leader="dot" w:pos="8495"/>
        </w:tabs>
        <w:rPr>
          <w:rFonts w:asciiTheme="minorHAnsi" w:eastAsiaTheme="minorEastAsia" w:hAnsiTheme="minorHAnsi" w:cstheme="minorBidi"/>
          <w:smallCaps w:val="0"/>
          <w:noProof/>
          <w:kern w:val="0"/>
          <w:sz w:val="22"/>
          <w:szCs w:val="22"/>
        </w:rPr>
      </w:pPr>
      <w:hyperlink w:anchor="_Toc277622691" w:history="1">
        <w:r w:rsidRPr="00635030">
          <w:rPr>
            <w:rStyle w:val="Hyperlink"/>
            <w:noProof/>
          </w:rPr>
          <w:t>5.13</w:t>
        </w:r>
        <w:r>
          <w:rPr>
            <w:rFonts w:asciiTheme="minorHAnsi" w:eastAsiaTheme="minorEastAsia" w:hAnsiTheme="minorHAnsi" w:cstheme="minorBidi"/>
            <w:smallCaps w:val="0"/>
            <w:noProof/>
            <w:kern w:val="0"/>
            <w:sz w:val="22"/>
            <w:szCs w:val="22"/>
          </w:rPr>
          <w:tab/>
        </w:r>
        <w:r w:rsidRPr="00635030">
          <w:rPr>
            <w:rStyle w:val="Hyperlink"/>
            <w:noProof/>
          </w:rPr>
          <w:t>cronograma de implantação da obra</w:t>
        </w:r>
        <w:r>
          <w:rPr>
            <w:noProof/>
            <w:webHidden/>
          </w:rPr>
          <w:tab/>
        </w:r>
        <w:r>
          <w:rPr>
            <w:noProof/>
            <w:webHidden/>
          </w:rPr>
          <w:fldChar w:fldCharType="begin"/>
        </w:r>
        <w:r>
          <w:rPr>
            <w:noProof/>
            <w:webHidden/>
          </w:rPr>
          <w:instrText xml:space="preserve"> PAGEREF _Toc277622691 \h </w:instrText>
        </w:r>
        <w:r>
          <w:rPr>
            <w:noProof/>
            <w:webHidden/>
          </w:rPr>
        </w:r>
        <w:r>
          <w:rPr>
            <w:noProof/>
            <w:webHidden/>
          </w:rPr>
          <w:fldChar w:fldCharType="separate"/>
        </w:r>
        <w:r w:rsidR="009F3D30">
          <w:rPr>
            <w:noProof/>
            <w:webHidden/>
          </w:rPr>
          <w:t>10</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692" w:history="1">
        <w:r w:rsidRPr="00635030">
          <w:rPr>
            <w:rStyle w:val="Hyperlink"/>
            <w:noProof/>
          </w:rPr>
          <w:t>6</w:t>
        </w:r>
        <w:r>
          <w:rPr>
            <w:rFonts w:asciiTheme="minorHAnsi" w:eastAsiaTheme="minorEastAsia" w:hAnsiTheme="minorHAnsi" w:cstheme="minorBidi"/>
            <w:b w:val="0"/>
            <w:bCs w:val="0"/>
            <w:caps w:val="0"/>
            <w:noProof/>
            <w:kern w:val="0"/>
            <w:sz w:val="22"/>
            <w:szCs w:val="22"/>
          </w:rPr>
          <w:tab/>
        </w:r>
        <w:r w:rsidRPr="00635030">
          <w:rPr>
            <w:rStyle w:val="Hyperlink"/>
            <w:noProof/>
          </w:rPr>
          <w:t>legislação incidente</w:t>
        </w:r>
        <w:r>
          <w:rPr>
            <w:noProof/>
            <w:webHidden/>
          </w:rPr>
          <w:tab/>
        </w:r>
        <w:r>
          <w:rPr>
            <w:noProof/>
            <w:webHidden/>
          </w:rPr>
          <w:fldChar w:fldCharType="begin"/>
        </w:r>
        <w:r>
          <w:rPr>
            <w:noProof/>
            <w:webHidden/>
          </w:rPr>
          <w:instrText xml:space="preserve"> PAGEREF _Toc277622692 \h </w:instrText>
        </w:r>
        <w:r>
          <w:rPr>
            <w:noProof/>
            <w:webHidden/>
          </w:rPr>
        </w:r>
        <w:r>
          <w:rPr>
            <w:noProof/>
            <w:webHidden/>
          </w:rPr>
          <w:fldChar w:fldCharType="separate"/>
        </w:r>
        <w:r w:rsidR="009F3D30">
          <w:rPr>
            <w:noProof/>
            <w:webHidden/>
          </w:rPr>
          <w:t>10</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693" w:history="1">
        <w:r w:rsidRPr="00635030">
          <w:rPr>
            <w:rStyle w:val="Hyperlink"/>
            <w:noProof/>
          </w:rPr>
          <w:t>6.1.1</w:t>
        </w:r>
        <w:r>
          <w:rPr>
            <w:rFonts w:asciiTheme="minorHAnsi" w:eastAsiaTheme="minorEastAsia" w:hAnsiTheme="minorHAnsi" w:cstheme="minorBidi"/>
            <w:i w:val="0"/>
            <w:iCs w:val="0"/>
            <w:noProof/>
            <w:kern w:val="0"/>
            <w:sz w:val="22"/>
            <w:szCs w:val="22"/>
          </w:rPr>
          <w:tab/>
        </w:r>
        <w:r w:rsidRPr="00635030">
          <w:rPr>
            <w:rStyle w:val="Hyperlink"/>
            <w:noProof/>
          </w:rPr>
          <w:t>Legislação Municipal</w:t>
        </w:r>
        <w:r>
          <w:rPr>
            <w:noProof/>
            <w:webHidden/>
          </w:rPr>
          <w:tab/>
        </w:r>
        <w:r>
          <w:rPr>
            <w:noProof/>
            <w:webHidden/>
          </w:rPr>
          <w:fldChar w:fldCharType="begin"/>
        </w:r>
        <w:r>
          <w:rPr>
            <w:noProof/>
            <w:webHidden/>
          </w:rPr>
          <w:instrText xml:space="preserve"> PAGEREF _Toc277622693 \h </w:instrText>
        </w:r>
        <w:r>
          <w:rPr>
            <w:noProof/>
            <w:webHidden/>
          </w:rPr>
        </w:r>
        <w:r>
          <w:rPr>
            <w:noProof/>
            <w:webHidden/>
          </w:rPr>
          <w:fldChar w:fldCharType="separate"/>
        </w:r>
        <w:r w:rsidR="009F3D30">
          <w:rPr>
            <w:noProof/>
            <w:webHidden/>
          </w:rPr>
          <w:t>10</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694" w:history="1">
        <w:r w:rsidRPr="00635030">
          <w:rPr>
            <w:rStyle w:val="Hyperlink"/>
            <w:noProof/>
          </w:rPr>
          <w:t>6.1.2</w:t>
        </w:r>
        <w:r>
          <w:rPr>
            <w:rFonts w:asciiTheme="minorHAnsi" w:eastAsiaTheme="minorEastAsia" w:hAnsiTheme="minorHAnsi" w:cstheme="minorBidi"/>
            <w:i w:val="0"/>
            <w:iCs w:val="0"/>
            <w:noProof/>
            <w:kern w:val="0"/>
            <w:sz w:val="22"/>
            <w:szCs w:val="22"/>
          </w:rPr>
          <w:tab/>
        </w:r>
        <w:r w:rsidRPr="00635030">
          <w:rPr>
            <w:rStyle w:val="Hyperlink"/>
            <w:noProof/>
          </w:rPr>
          <w:t>Legislação Estadual</w:t>
        </w:r>
        <w:r>
          <w:rPr>
            <w:noProof/>
            <w:webHidden/>
          </w:rPr>
          <w:tab/>
        </w:r>
        <w:r>
          <w:rPr>
            <w:noProof/>
            <w:webHidden/>
          </w:rPr>
          <w:fldChar w:fldCharType="begin"/>
        </w:r>
        <w:r>
          <w:rPr>
            <w:noProof/>
            <w:webHidden/>
          </w:rPr>
          <w:instrText xml:space="preserve"> PAGEREF _Toc277622694 \h </w:instrText>
        </w:r>
        <w:r>
          <w:rPr>
            <w:noProof/>
            <w:webHidden/>
          </w:rPr>
        </w:r>
        <w:r>
          <w:rPr>
            <w:noProof/>
            <w:webHidden/>
          </w:rPr>
          <w:fldChar w:fldCharType="separate"/>
        </w:r>
        <w:r w:rsidR="009F3D30">
          <w:rPr>
            <w:noProof/>
            <w:webHidden/>
          </w:rPr>
          <w:t>10</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695" w:history="1">
        <w:r w:rsidRPr="00635030">
          <w:rPr>
            <w:rStyle w:val="Hyperlink"/>
            <w:noProof/>
          </w:rPr>
          <w:t>6.1.3</w:t>
        </w:r>
        <w:r>
          <w:rPr>
            <w:rFonts w:asciiTheme="minorHAnsi" w:eastAsiaTheme="minorEastAsia" w:hAnsiTheme="minorHAnsi" w:cstheme="minorBidi"/>
            <w:i w:val="0"/>
            <w:iCs w:val="0"/>
            <w:noProof/>
            <w:kern w:val="0"/>
            <w:sz w:val="22"/>
            <w:szCs w:val="22"/>
          </w:rPr>
          <w:tab/>
        </w:r>
        <w:r w:rsidRPr="00635030">
          <w:rPr>
            <w:rStyle w:val="Hyperlink"/>
            <w:noProof/>
          </w:rPr>
          <w:t>Legislação Federal</w:t>
        </w:r>
        <w:r>
          <w:rPr>
            <w:noProof/>
            <w:webHidden/>
          </w:rPr>
          <w:tab/>
        </w:r>
        <w:r>
          <w:rPr>
            <w:noProof/>
            <w:webHidden/>
          </w:rPr>
          <w:fldChar w:fldCharType="begin"/>
        </w:r>
        <w:r>
          <w:rPr>
            <w:noProof/>
            <w:webHidden/>
          </w:rPr>
          <w:instrText xml:space="preserve"> PAGEREF _Toc277622695 \h </w:instrText>
        </w:r>
        <w:r>
          <w:rPr>
            <w:noProof/>
            <w:webHidden/>
          </w:rPr>
        </w:r>
        <w:r>
          <w:rPr>
            <w:noProof/>
            <w:webHidden/>
          </w:rPr>
          <w:fldChar w:fldCharType="separate"/>
        </w:r>
        <w:r w:rsidR="009F3D30">
          <w:rPr>
            <w:noProof/>
            <w:webHidden/>
          </w:rPr>
          <w:t>11</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696" w:history="1">
        <w:r w:rsidRPr="00635030">
          <w:rPr>
            <w:rStyle w:val="Hyperlink"/>
            <w:noProof/>
          </w:rPr>
          <w:t>7</w:t>
        </w:r>
        <w:r>
          <w:rPr>
            <w:rFonts w:asciiTheme="minorHAnsi" w:eastAsiaTheme="minorEastAsia" w:hAnsiTheme="minorHAnsi" w:cstheme="minorBidi"/>
            <w:b w:val="0"/>
            <w:bCs w:val="0"/>
            <w:caps w:val="0"/>
            <w:noProof/>
            <w:kern w:val="0"/>
            <w:sz w:val="22"/>
            <w:szCs w:val="22"/>
          </w:rPr>
          <w:tab/>
        </w:r>
        <w:r w:rsidRPr="00635030">
          <w:rPr>
            <w:rStyle w:val="Hyperlink"/>
            <w:noProof/>
          </w:rPr>
          <w:t>DIAGNÓSTICO AMBIENTAL da área de influencia</w:t>
        </w:r>
        <w:r>
          <w:rPr>
            <w:noProof/>
            <w:webHidden/>
          </w:rPr>
          <w:tab/>
        </w:r>
        <w:r>
          <w:rPr>
            <w:noProof/>
            <w:webHidden/>
          </w:rPr>
          <w:fldChar w:fldCharType="begin"/>
        </w:r>
        <w:r>
          <w:rPr>
            <w:noProof/>
            <w:webHidden/>
          </w:rPr>
          <w:instrText xml:space="preserve"> PAGEREF _Toc277622696 \h </w:instrText>
        </w:r>
        <w:r>
          <w:rPr>
            <w:noProof/>
            <w:webHidden/>
          </w:rPr>
        </w:r>
        <w:r>
          <w:rPr>
            <w:noProof/>
            <w:webHidden/>
          </w:rPr>
          <w:fldChar w:fldCharType="separate"/>
        </w:r>
        <w:r w:rsidR="009F3D30">
          <w:rPr>
            <w:noProof/>
            <w:webHidden/>
          </w:rPr>
          <w:t>11</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697" w:history="1">
        <w:r w:rsidRPr="00635030">
          <w:rPr>
            <w:rStyle w:val="Hyperlink"/>
            <w:noProof/>
          </w:rPr>
          <w:t>7.1</w:t>
        </w:r>
        <w:r>
          <w:rPr>
            <w:rFonts w:asciiTheme="minorHAnsi" w:eastAsiaTheme="minorEastAsia" w:hAnsiTheme="minorHAnsi" w:cstheme="minorBidi"/>
            <w:smallCaps w:val="0"/>
            <w:noProof/>
            <w:kern w:val="0"/>
            <w:sz w:val="22"/>
            <w:szCs w:val="22"/>
          </w:rPr>
          <w:tab/>
        </w:r>
        <w:r w:rsidRPr="00635030">
          <w:rPr>
            <w:rStyle w:val="Hyperlink"/>
            <w:noProof/>
          </w:rPr>
          <w:t>Delimitação da área de influencia direta do empreendimento</w:t>
        </w:r>
        <w:r>
          <w:rPr>
            <w:noProof/>
            <w:webHidden/>
          </w:rPr>
          <w:tab/>
        </w:r>
        <w:r>
          <w:rPr>
            <w:noProof/>
            <w:webHidden/>
          </w:rPr>
          <w:fldChar w:fldCharType="begin"/>
        </w:r>
        <w:r>
          <w:rPr>
            <w:noProof/>
            <w:webHidden/>
          </w:rPr>
          <w:instrText xml:space="preserve"> PAGEREF _Toc277622697 \h </w:instrText>
        </w:r>
        <w:r>
          <w:rPr>
            <w:noProof/>
            <w:webHidden/>
          </w:rPr>
        </w:r>
        <w:r>
          <w:rPr>
            <w:noProof/>
            <w:webHidden/>
          </w:rPr>
          <w:fldChar w:fldCharType="separate"/>
        </w:r>
        <w:r w:rsidR="009F3D30">
          <w:rPr>
            <w:noProof/>
            <w:webHidden/>
          </w:rPr>
          <w:t>11</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698" w:history="1">
        <w:r w:rsidRPr="00635030">
          <w:rPr>
            <w:rStyle w:val="Hyperlink"/>
            <w:noProof/>
          </w:rPr>
          <w:t>7.1.1</w:t>
        </w:r>
        <w:r>
          <w:rPr>
            <w:rFonts w:asciiTheme="minorHAnsi" w:eastAsiaTheme="minorEastAsia" w:hAnsiTheme="minorHAnsi" w:cstheme="minorBidi"/>
            <w:i w:val="0"/>
            <w:iCs w:val="0"/>
            <w:noProof/>
            <w:kern w:val="0"/>
            <w:sz w:val="22"/>
            <w:szCs w:val="22"/>
          </w:rPr>
          <w:tab/>
        </w:r>
        <w:r w:rsidRPr="00635030">
          <w:rPr>
            <w:rStyle w:val="Hyperlink"/>
            <w:noProof/>
          </w:rPr>
          <w:t>Área de Influência Direta - AID</w:t>
        </w:r>
        <w:r>
          <w:rPr>
            <w:noProof/>
            <w:webHidden/>
          </w:rPr>
          <w:tab/>
        </w:r>
        <w:r>
          <w:rPr>
            <w:noProof/>
            <w:webHidden/>
          </w:rPr>
          <w:fldChar w:fldCharType="begin"/>
        </w:r>
        <w:r>
          <w:rPr>
            <w:noProof/>
            <w:webHidden/>
          </w:rPr>
          <w:instrText xml:space="preserve"> PAGEREF _Toc277622698 \h </w:instrText>
        </w:r>
        <w:r>
          <w:rPr>
            <w:noProof/>
            <w:webHidden/>
          </w:rPr>
        </w:r>
        <w:r>
          <w:rPr>
            <w:noProof/>
            <w:webHidden/>
          </w:rPr>
          <w:fldChar w:fldCharType="separate"/>
        </w:r>
        <w:r w:rsidR="009F3D30">
          <w:rPr>
            <w:noProof/>
            <w:webHidden/>
          </w:rPr>
          <w:t>11</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699" w:history="1">
        <w:r w:rsidRPr="00635030">
          <w:rPr>
            <w:rStyle w:val="Hyperlink"/>
            <w:noProof/>
          </w:rPr>
          <w:t>7.1.2</w:t>
        </w:r>
        <w:r>
          <w:rPr>
            <w:rFonts w:asciiTheme="minorHAnsi" w:eastAsiaTheme="minorEastAsia" w:hAnsiTheme="minorHAnsi" w:cstheme="minorBidi"/>
            <w:i w:val="0"/>
            <w:iCs w:val="0"/>
            <w:noProof/>
            <w:kern w:val="0"/>
            <w:sz w:val="22"/>
            <w:szCs w:val="22"/>
          </w:rPr>
          <w:tab/>
        </w:r>
        <w:r w:rsidRPr="00635030">
          <w:rPr>
            <w:rStyle w:val="Hyperlink"/>
            <w:noProof/>
          </w:rPr>
          <w:t>Área de Influência Indireta - AII</w:t>
        </w:r>
        <w:r>
          <w:rPr>
            <w:noProof/>
            <w:webHidden/>
          </w:rPr>
          <w:tab/>
        </w:r>
        <w:r>
          <w:rPr>
            <w:noProof/>
            <w:webHidden/>
          </w:rPr>
          <w:fldChar w:fldCharType="begin"/>
        </w:r>
        <w:r>
          <w:rPr>
            <w:noProof/>
            <w:webHidden/>
          </w:rPr>
          <w:instrText xml:space="preserve"> PAGEREF _Toc277622699 \h </w:instrText>
        </w:r>
        <w:r>
          <w:rPr>
            <w:noProof/>
            <w:webHidden/>
          </w:rPr>
        </w:r>
        <w:r>
          <w:rPr>
            <w:noProof/>
            <w:webHidden/>
          </w:rPr>
          <w:fldChar w:fldCharType="separate"/>
        </w:r>
        <w:r w:rsidR="009F3D30">
          <w:rPr>
            <w:noProof/>
            <w:webHidden/>
          </w:rPr>
          <w:t>12</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00" w:history="1">
        <w:r w:rsidRPr="00635030">
          <w:rPr>
            <w:rStyle w:val="Hyperlink"/>
            <w:noProof/>
          </w:rPr>
          <w:t>7.2</w:t>
        </w:r>
        <w:r>
          <w:rPr>
            <w:rFonts w:asciiTheme="minorHAnsi" w:eastAsiaTheme="minorEastAsia" w:hAnsiTheme="minorHAnsi" w:cstheme="minorBidi"/>
            <w:smallCaps w:val="0"/>
            <w:noProof/>
            <w:kern w:val="0"/>
            <w:sz w:val="22"/>
            <w:szCs w:val="22"/>
          </w:rPr>
          <w:tab/>
        </w:r>
        <w:r w:rsidRPr="00635030">
          <w:rPr>
            <w:rStyle w:val="Hyperlink"/>
            <w:noProof/>
          </w:rPr>
          <w:t>MEIO FÍSICO</w:t>
        </w:r>
        <w:r>
          <w:rPr>
            <w:noProof/>
            <w:webHidden/>
          </w:rPr>
          <w:tab/>
        </w:r>
        <w:r>
          <w:rPr>
            <w:noProof/>
            <w:webHidden/>
          </w:rPr>
          <w:fldChar w:fldCharType="begin"/>
        </w:r>
        <w:r>
          <w:rPr>
            <w:noProof/>
            <w:webHidden/>
          </w:rPr>
          <w:instrText xml:space="preserve"> PAGEREF _Toc277622700 \h </w:instrText>
        </w:r>
        <w:r>
          <w:rPr>
            <w:noProof/>
            <w:webHidden/>
          </w:rPr>
        </w:r>
        <w:r>
          <w:rPr>
            <w:noProof/>
            <w:webHidden/>
          </w:rPr>
          <w:fldChar w:fldCharType="separate"/>
        </w:r>
        <w:r w:rsidR="009F3D30">
          <w:rPr>
            <w:noProof/>
            <w:webHidden/>
          </w:rPr>
          <w:t>12</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1" w:history="1">
        <w:r w:rsidRPr="00635030">
          <w:rPr>
            <w:rStyle w:val="Hyperlink"/>
            <w:noProof/>
          </w:rPr>
          <w:t>7.2.1</w:t>
        </w:r>
        <w:r>
          <w:rPr>
            <w:rFonts w:asciiTheme="minorHAnsi" w:eastAsiaTheme="minorEastAsia" w:hAnsiTheme="minorHAnsi" w:cstheme="minorBidi"/>
            <w:i w:val="0"/>
            <w:iCs w:val="0"/>
            <w:noProof/>
            <w:kern w:val="0"/>
            <w:sz w:val="22"/>
            <w:szCs w:val="22"/>
          </w:rPr>
          <w:tab/>
        </w:r>
        <w:r w:rsidRPr="00635030">
          <w:rPr>
            <w:rStyle w:val="Hyperlink"/>
            <w:noProof/>
          </w:rPr>
          <w:t>Evolução paleogeográfica regional</w:t>
        </w:r>
        <w:r>
          <w:rPr>
            <w:noProof/>
            <w:webHidden/>
          </w:rPr>
          <w:tab/>
        </w:r>
        <w:r>
          <w:rPr>
            <w:noProof/>
            <w:webHidden/>
          </w:rPr>
          <w:fldChar w:fldCharType="begin"/>
        </w:r>
        <w:r>
          <w:rPr>
            <w:noProof/>
            <w:webHidden/>
          </w:rPr>
          <w:instrText xml:space="preserve"> PAGEREF _Toc277622701 \h </w:instrText>
        </w:r>
        <w:r>
          <w:rPr>
            <w:noProof/>
            <w:webHidden/>
          </w:rPr>
        </w:r>
        <w:r>
          <w:rPr>
            <w:noProof/>
            <w:webHidden/>
          </w:rPr>
          <w:fldChar w:fldCharType="separate"/>
        </w:r>
        <w:r w:rsidR="009F3D30">
          <w:rPr>
            <w:noProof/>
            <w:webHidden/>
          </w:rPr>
          <w:t>12</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2" w:history="1">
        <w:r w:rsidRPr="00635030">
          <w:rPr>
            <w:rStyle w:val="Hyperlink"/>
            <w:noProof/>
          </w:rPr>
          <w:t>7.2.2</w:t>
        </w:r>
        <w:r>
          <w:rPr>
            <w:rFonts w:asciiTheme="minorHAnsi" w:eastAsiaTheme="minorEastAsia" w:hAnsiTheme="minorHAnsi" w:cstheme="minorBidi"/>
            <w:i w:val="0"/>
            <w:iCs w:val="0"/>
            <w:noProof/>
            <w:kern w:val="0"/>
            <w:sz w:val="22"/>
            <w:szCs w:val="22"/>
          </w:rPr>
          <w:tab/>
        </w:r>
        <w:r w:rsidRPr="00635030">
          <w:rPr>
            <w:rStyle w:val="Hyperlink"/>
            <w:noProof/>
          </w:rPr>
          <w:t>Caracterização geológica</w:t>
        </w:r>
        <w:r>
          <w:rPr>
            <w:noProof/>
            <w:webHidden/>
          </w:rPr>
          <w:tab/>
        </w:r>
        <w:r>
          <w:rPr>
            <w:noProof/>
            <w:webHidden/>
          </w:rPr>
          <w:fldChar w:fldCharType="begin"/>
        </w:r>
        <w:r>
          <w:rPr>
            <w:noProof/>
            <w:webHidden/>
          </w:rPr>
          <w:instrText xml:space="preserve"> PAGEREF _Toc277622702 \h </w:instrText>
        </w:r>
        <w:r>
          <w:rPr>
            <w:noProof/>
            <w:webHidden/>
          </w:rPr>
        </w:r>
        <w:r>
          <w:rPr>
            <w:noProof/>
            <w:webHidden/>
          </w:rPr>
          <w:fldChar w:fldCharType="separate"/>
        </w:r>
        <w:r w:rsidR="009F3D30">
          <w:rPr>
            <w:noProof/>
            <w:webHidden/>
          </w:rPr>
          <w:t>13</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3" w:history="1">
        <w:r w:rsidRPr="00635030">
          <w:rPr>
            <w:rStyle w:val="Hyperlink"/>
            <w:noProof/>
          </w:rPr>
          <w:t>7.2.3</w:t>
        </w:r>
        <w:r>
          <w:rPr>
            <w:rFonts w:asciiTheme="minorHAnsi" w:eastAsiaTheme="minorEastAsia" w:hAnsiTheme="minorHAnsi" w:cstheme="minorBidi"/>
            <w:i w:val="0"/>
            <w:iCs w:val="0"/>
            <w:noProof/>
            <w:kern w:val="0"/>
            <w:sz w:val="22"/>
            <w:szCs w:val="22"/>
          </w:rPr>
          <w:tab/>
        </w:r>
        <w:r w:rsidRPr="00635030">
          <w:rPr>
            <w:rStyle w:val="Hyperlink"/>
            <w:noProof/>
          </w:rPr>
          <w:t>Aspectos Geomorfológicos</w:t>
        </w:r>
        <w:r>
          <w:rPr>
            <w:noProof/>
            <w:webHidden/>
          </w:rPr>
          <w:tab/>
        </w:r>
        <w:r>
          <w:rPr>
            <w:noProof/>
            <w:webHidden/>
          </w:rPr>
          <w:fldChar w:fldCharType="begin"/>
        </w:r>
        <w:r>
          <w:rPr>
            <w:noProof/>
            <w:webHidden/>
          </w:rPr>
          <w:instrText xml:space="preserve"> PAGEREF _Toc277622703 \h </w:instrText>
        </w:r>
        <w:r>
          <w:rPr>
            <w:noProof/>
            <w:webHidden/>
          </w:rPr>
        </w:r>
        <w:r>
          <w:rPr>
            <w:noProof/>
            <w:webHidden/>
          </w:rPr>
          <w:fldChar w:fldCharType="separate"/>
        </w:r>
        <w:r w:rsidR="009F3D30">
          <w:rPr>
            <w:noProof/>
            <w:webHidden/>
          </w:rPr>
          <w:t>15</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4" w:history="1">
        <w:r w:rsidRPr="00635030">
          <w:rPr>
            <w:rStyle w:val="Hyperlink"/>
            <w:noProof/>
          </w:rPr>
          <w:t>7.2.4</w:t>
        </w:r>
        <w:r>
          <w:rPr>
            <w:rFonts w:asciiTheme="minorHAnsi" w:eastAsiaTheme="minorEastAsia" w:hAnsiTheme="minorHAnsi" w:cstheme="minorBidi"/>
            <w:i w:val="0"/>
            <w:iCs w:val="0"/>
            <w:noProof/>
            <w:kern w:val="0"/>
            <w:sz w:val="22"/>
            <w:szCs w:val="22"/>
          </w:rPr>
          <w:tab/>
        </w:r>
        <w:r w:rsidRPr="00635030">
          <w:rPr>
            <w:rStyle w:val="Hyperlink"/>
            <w:noProof/>
          </w:rPr>
          <w:t>Aspectos Pedológicos</w:t>
        </w:r>
        <w:r>
          <w:rPr>
            <w:noProof/>
            <w:webHidden/>
          </w:rPr>
          <w:tab/>
        </w:r>
        <w:r>
          <w:rPr>
            <w:noProof/>
            <w:webHidden/>
          </w:rPr>
          <w:fldChar w:fldCharType="begin"/>
        </w:r>
        <w:r>
          <w:rPr>
            <w:noProof/>
            <w:webHidden/>
          </w:rPr>
          <w:instrText xml:space="preserve"> PAGEREF _Toc277622704 \h </w:instrText>
        </w:r>
        <w:r>
          <w:rPr>
            <w:noProof/>
            <w:webHidden/>
          </w:rPr>
        </w:r>
        <w:r>
          <w:rPr>
            <w:noProof/>
            <w:webHidden/>
          </w:rPr>
          <w:fldChar w:fldCharType="separate"/>
        </w:r>
        <w:r w:rsidR="009F3D30">
          <w:rPr>
            <w:noProof/>
            <w:webHidden/>
          </w:rPr>
          <w:t>16</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5" w:history="1">
        <w:r w:rsidRPr="00635030">
          <w:rPr>
            <w:rStyle w:val="Hyperlink"/>
            <w:noProof/>
          </w:rPr>
          <w:t>7.2.5</w:t>
        </w:r>
        <w:r>
          <w:rPr>
            <w:rFonts w:asciiTheme="minorHAnsi" w:eastAsiaTheme="minorEastAsia" w:hAnsiTheme="minorHAnsi" w:cstheme="minorBidi"/>
            <w:i w:val="0"/>
            <w:iCs w:val="0"/>
            <w:noProof/>
            <w:kern w:val="0"/>
            <w:sz w:val="22"/>
            <w:szCs w:val="22"/>
          </w:rPr>
          <w:tab/>
        </w:r>
        <w:r w:rsidRPr="00635030">
          <w:rPr>
            <w:rStyle w:val="Hyperlink"/>
            <w:noProof/>
          </w:rPr>
          <w:t>Aspectos Climáticos</w:t>
        </w:r>
        <w:r>
          <w:rPr>
            <w:noProof/>
            <w:webHidden/>
          </w:rPr>
          <w:tab/>
        </w:r>
        <w:r>
          <w:rPr>
            <w:noProof/>
            <w:webHidden/>
          </w:rPr>
          <w:fldChar w:fldCharType="begin"/>
        </w:r>
        <w:r>
          <w:rPr>
            <w:noProof/>
            <w:webHidden/>
          </w:rPr>
          <w:instrText xml:space="preserve"> PAGEREF _Toc277622705 \h </w:instrText>
        </w:r>
        <w:r>
          <w:rPr>
            <w:noProof/>
            <w:webHidden/>
          </w:rPr>
        </w:r>
        <w:r>
          <w:rPr>
            <w:noProof/>
            <w:webHidden/>
          </w:rPr>
          <w:fldChar w:fldCharType="separate"/>
        </w:r>
        <w:r w:rsidR="009F3D30">
          <w:rPr>
            <w:noProof/>
            <w:webHidden/>
          </w:rPr>
          <w:t>16</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6" w:history="1">
        <w:r w:rsidRPr="00635030">
          <w:rPr>
            <w:rStyle w:val="Hyperlink"/>
            <w:noProof/>
          </w:rPr>
          <w:t>7.2.6</w:t>
        </w:r>
        <w:r>
          <w:rPr>
            <w:rFonts w:asciiTheme="minorHAnsi" w:eastAsiaTheme="minorEastAsia" w:hAnsiTheme="minorHAnsi" w:cstheme="minorBidi"/>
            <w:i w:val="0"/>
            <w:iCs w:val="0"/>
            <w:noProof/>
            <w:kern w:val="0"/>
            <w:sz w:val="22"/>
            <w:szCs w:val="22"/>
          </w:rPr>
          <w:tab/>
        </w:r>
        <w:r w:rsidRPr="00635030">
          <w:rPr>
            <w:rStyle w:val="Hyperlink"/>
            <w:noProof/>
          </w:rPr>
          <w:t>Caracterização dos Recursos Hídricos</w:t>
        </w:r>
        <w:r>
          <w:rPr>
            <w:noProof/>
            <w:webHidden/>
          </w:rPr>
          <w:tab/>
        </w:r>
        <w:r>
          <w:rPr>
            <w:noProof/>
            <w:webHidden/>
          </w:rPr>
          <w:fldChar w:fldCharType="begin"/>
        </w:r>
        <w:r>
          <w:rPr>
            <w:noProof/>
            <w:webHidden/>
          </w:rPr>
          <w:instrText xml:space="preserve"> PAGEREF _Toc277622706 \h </w:instrText>
        </w:r>
        <w:r>
          <w:rPr>
            <w:noProof/>
            <w:webHidden/>
          </w:rPr>
        </w:r>
        <w:r>
          <w:rPr>
            <w:noProof/>
            <w:webHidden/>
          </w:rPr>
          <w:fldChar w:fldCharType="separate"/>
        </w:r>
        <w:r w:rsidR="009F3D30">
          <w:rPr>
            <w:noProof/>
            <w:webHidden/>
          </w:rPr>
          <w:t>17</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07" w:history="1">
        <w:r w:rsidRPr="00635030">
          <w:rPr>
            <w:rStyle w:val="Hyperlink"/>
            <w:noProof/>
          </w:rPr>
          <w:t>7.3</w:t>
        </w:r>
        <w:r>
          <w:rPr>
            <w:rFonts w:asciiTheme="minorHAnsi" w:eastAsiaTheme="minorEastAsia" w:hAnsiTheme="minorHAnsi" w:cstheme="minorBidi"/>
            <w:smallCaps w:val="0"/>
            <w:noProof/>
            <w:kern w:val="0"/>
            <w:sz w:val="22"/>
            <w:szCs w:val="22"/>
          </w:rPr>
          <w:tab/>
        </w:r>
        <w:r w:rsidRPr="00635030">
          <w:rPr>
            <w:rStyle w:val="Hyperlink"/>
            <w:noProof/>
          </w:rPr>
          <w:t>MEIO BIÓtICO</w:t>
        </w:r>
        <w:r>
          <w:rPr>
            <w:noProof/>
            <w:webHidden/>
          </w:rPr>
          <w:tab/>
        </w:r>
        <w:r>
          <w:rPr>
            <w:noProof/>
            <w:webHidden/>
          </w:rPr>
          <w:fldChar w:fldCharType="begin"/>
        </w:r>
        <w:r>
          <w:rPr>
            <w:noProof/>
            <w:webHidden/>
          </w:rPr>
          <w:instrText xml:space="preserve"> PAGEREF _Toc277622707 \h </w:instrText>
        </w:r>
        <w:r>
          <w:rPr>
            <w:noProof/>
            <w:webHidden/>
          </w:rPr>
        </w:r>
        <w:r>
          <w:rPr>
            <w:noProof/>
            <w:webHidden/>
          </w:rPr>
          <w:fldChar w:fldCharType="separate"/>
        </w:r>
        <w:r w:rsidR="009F3D30">
          <w:rPr>
            <w:noProof/>
            <w:webHidden/>
          </w:rPr>
          <w:t>24</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8" w:history="1">
        <w:r w:rsidRPr="00635030">
          <w:rPr>
            <w:rStyle w:val="Hyperlink"/>
            <w:noProof/>
          </w:rPr>
          <w:t>7.3.1</w:t>
        </w:r>
        <w:r>
          <w:rPr>
            <w:rFonts w:asciiTheme="minorHAnsi" w:eastAsiaTheme="minorEastAsia" w:hAnsiTheme="minorHAnsi" w:cstheme="minorBidi"/>
            <w:i w:val="0"/>
            <w:iCs w:val="0"/>
            <w:noProof/>
            <w:kern w:val="0"/>
            <w:sz w:val="22"/>
            <w:szCs w:val="22"/>
          </w:rPr>
          <w:tab/>
        </w:r>
        <w:r w:rsidRPr="00635030">
          <w:rPr>
            <w:rStyle w:val="Hyperlink"/>
            <w:noProof/>
          </w:rPr>
          <w:t>Diagnóstico da Vegetação</w:t>
        </w:r>
        <w:r>
          <w:rPr>
            <w:noProof/>
            <w:webHidden/>
          </w:rPr>
          <w:tab/>
        </w:r>
        <w:r>
          <w:rPr>
            <w:noProof/>
            <w:webHidden/>
          </w:rPr>
          <w:fldChar w:fldCharType="begin"/>
        </w:r>
        <w:r>
          <w:rPr>
            <w:noProof/>
            <w:webHidden/>
          </w:rPr>
          <w:instrText xml:space="preserve"> PAGEREF _Toc277622708 \h </w:instrText>
        </w:r>
        <w:r>
          <w:rPr>
            <w:noProof/>
            <w:webHidden/>
          </w:rPr>
        </w:r>
        <w:r>
          <w:rPr>
            <w:noProof/>
            <w:webHidden/>
          </w:rPr>
          <w:fldChar w:fldCharType="separate"/>
        </w:r>
        <w:r w:rsidR="009F3D30">
          <w:rPr>
            <w:noProof/>
            <w:webHidden/>
          </w:rPr>
          <w:t>25</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09" w:history="1">
        <w:r w:rsidRPr="00635030">
          <w:rPr>
            <w:rStyle w:val="Hyperlink"/>
            <w:noProof/>
          </w:rPr>
          <w:t>7.3.2</w:t>
        </w:r>
        <w:r>
          <w:rPr>
            <w:rFonts w:asciiTheme="minorHAnsi" w:eastAsiaTheme="minorEastAsia" w:hAnsiTheme="minorHAnsi" w:cstheme="minorBidi"/>
            <w:i w:val="0"/>
            <w:iCs w:val="0"/>
            <w:noProof/>
            <w:kern w:val="0"/>
            <w:sz w:val="22"/>
            <w:szCs w:val="22"/>
          </w:rPr>
          <w:tab/>
        </w:r>
        <w:r w:rsidRPr="00635030">
          <w:rPr>
            <w:rStyle w:val="Hyperlink"/>
            <w:noProof/>
          </w:rPr>
          <w:t>Diagnóstico da Fauna Terrestre</w:t>
        </w:r>
        <w:r>
          <w:rPr>
            <w:noProof/>
            <w:webHidden/>
          </w:rPr>
          <w:tab/>
        </w:r>
        <w:r>
          <w:rPr>
            <w:noProof/>
            <w:webHidden/>
          </w:rPr>
          <w:fldChar w:fldCharType="begin"/>
        </w:r>
        <w:r>
          <w:rPr>
            <w:noProof/>
            <w:webHidden/>
          </w:rPr>
          <w:instrText xml:space="preserve"> PAGEREF _Toc277622709 \h </w:instrText>
        </w:r>
        <w:r>
          <w:rPr>
            <w:noProof/>
            <w:webHidden/>
          </w:rPr>
        </w:r>
        <w:r>
          <w:rPr>
            <w:noProof/>
            <w:webHidden/>
          </w:rPr>
          <w:fldChar w:fldCharType="separate"/>
        </w:r>
        <w:r w:rsidR="009F3D30">
          <w:rPr>
            <w:noProof/>
            <w:webHidden/>
          </w:rPr>
          <w:t>37</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10" w:history="1">
        <w:r w:rsidRPr="00635030">
          <w:rPr>
            <w:rStyle w:val="Hyperlink"/>
            <w:noProof/>
          </w:rPr>
          <w:t>7.3.3</w:t>
        </w:r>
        <w:r>
          <w:rPr>
            <w:rFonts w:asciiTheme="minorHAnsi" w:eastAsiaTheme="minorEastAsia" w:hAnsiTheme="minorHAnsi" w:cstheme="minorBidi"/>
            <w:i w:val="0"/>
            <w:iCs w:val="0"/>
            <w:noProof/>
            <w:kern w:val="0"/>
            <w:sz w:val="22"/>
            <w:szCs w:val="22"/>
          </w:rPr>
          <w:tab/>
        </w:r>
        <w:r w:rsidRPr="00635030">
          <w:rPr>
            <w:rStyle w:val="Hyperlink"/>
            <w:noProof/>
          </w:rPr>
          <w:t>Diagnóstico da Fauna Aquática</w:t>
        </w:r>
        <w:r>
          <w:rPr>
            <w:noProof/>
            <w:webHidden/>
          </w:rPr>
          <w:tab/>
        </w:r>
        <w:r>
          <w:rPr>
            <w:noProof/>
            <w:webHidden/>
          </w:rPr>
          <w:fldChar w:fldCharType="begin"/>
        </w:r>
        <w:r>
          <w:rPr>
            <w:noProof/>
            <w:webHidden/>
          </w:rPr>
          <w:instrText xml:space="preserve"> PAGEREF _Toc277622710 \h </w:instrText>
        </w:r>
        <w:r>
          <w:rPr>
            <w:noProof/>
            <w:webHidden/>
          </w:rPr>
        </w:r>
        <w:r>
          <w:rPr>
            <w:noProof/>
            <w:webHidden/>
          </w:rPr>
          <w:fldChar w:fldCharType="separate"/>
        </w:r>
        <w:r w:rsidR="009F3D30">
          <w:rPr>
            <w:noProof/>
            <w:webHidden/>
          </w:rPr>
          <w:t>46</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11" w:history="1">
        <w:r w:rsidRPr="00635030">
          <w:rPr>
            <w:rStyle w:val="Hyperlink"/>
            <w:noProof/>
          </w:rPr>
          <w:t>7.4</w:t>
        </w:r>
        <w:r>
          <w:rPr>
            <w:rFonts w:asciiTheme="minorHAnsi" w:eastAsiaTheme="minorEastAsia" w:hAnsiTheme="minorHAnsi" w:cstheme="minorBidi"/>
            <w:smallCaps w:val="0"/>
            <w:noProof/>
            <w:kern w:val="0"/>
            <w:sz w:val="22"/>
            <w:szCs w:val="22"/>
          </w:rPr>
          <w:tab/>
        </w:r>
        <w:r w:rsidRPr="00635030">
          <w:rPr>
            <w:rStyle w:val="Hyperlink"/>
            <w:noProof/>
          </w:rPr>
          <w:t>MEIO sÓcio-econômicO</w:t>
        </w:r>
        <w:r>
          <w:rPr>
            <w:noProof/>
            <w:webHidden/>
          </w:rPr>
          <w:tab/>
        </w:r>
        <w:r>
          <w:rPr>
            <w:noProof/>
            <w:webHidden/>
          </w:rPr>
          <w:fldChar w:fldCharType="begin"/>
        </w:r>
        <w:r>
          <w:rPr>
            <w:noProof/>
            <w:webHidden/>
          </w:rPr>
          <w:instrText xml:space="preserve"> PAGEREF _Toc277622711 \h </w:instrText>
        </w:r>
        <w:r>
          <w:rPr>
            <w:noProof/>
            <w:webHidden/>
          </w:rPr>
        </w:r>
        <w:r>
          <w:rPr>
            <w:noProof/>
            <w:webHidden/>
          </w:rPr>
          <w:fldChar w:fldCharType="separate"/>
        </w:r>
        <w:r w:rsidR="009F3D30">
          <w:rPr>
            <w:noProof/>
            <w:webHidden/>
          </w:rPr>
          <w:t>52</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12" w:history="1">
        <w:r w:rsidRPr="00635030">
          <w:rPr>
            <w:rStyle w:val="Hyperlink"/>
            <w:noProof/>
          </w:rPr>
          <w:t>7.4.1</w:t>
        </w:r>
        <w:r>
          <w:rPr>
            <w:rFonts w:asciiTheme="minorHAnsi" w:eastAsiaTheme="minorEastAsia" w:hAnsiTheme="minorHAnsi" w:cstheme="minorBidi"/>
            <w:i w:val="0"/>
            <w:iCs w:val="0"/>
            <w:noProof/>
            <w:kern w:val="0"/>
            <w:sz w:val="22"/>
            <w:szCs w:val="22"/>
          </w:rPr>
          <w:tab/>
        </w:r>
        <w:r w:rsidRPr="00635030">
          <w:rPr>
            <w:rStyle w:val="Hyperlink"/>
            <w:noProof/>
          </w:rPr>
          <w:t>Localidade e Histórico do Município</w:t>
        </w:r>
        <w:r>
          <w:rPr>
            <w:noProof/>
            <w:webHidden/>
          </w:rPr>
          <w:tab/>
        </w:r>
        <w:r>
          <w:rPr>
            <w:noProof/>
            <w:webHidden/>
          </w:rPr>
          <w:fldChar w:fldCharType="begin"/>
        </w:r>
        <w:r>
          <w:rPr>
            <w:noProof/>
            <w:webHidden/>
          </w:rPr>
          <w:instrText xml:space="preserve"> PAGEREF _Toc277622712 \h </w:instrText>
        </w:r>
        <w:r>
          <w:rPr>
            <w:noProof/>
            <w:webHidden/>
          </w:rPr>
        </w:r>
        <w:r>
          <w:rPr>
            <w:noProof/>
            <w:webHidden/>
          </w:rPr>
          <w:fldChar w:fldCharType="separate"/>
        </w:r>
        <w:r w:rsidR="009F3D30">
          <w:rPr>
            <w:noProof/>
            <w:webHidden/>
          </w:rPr>
          <w:t>53</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13" w:history="1">
        <w:r w:rsidRPr="00635030">
          <w:rPr>
            <w:rStyle w:val="Hyperlink"/>
            <w:noProof/>
          </w:rPr>
          <w:t>7.4.2</w:t>
        </w:r>
        <w:r>
          <w:rPr>
            <w:rFonts w:asciiTheme="minorHAnsi" w:eastAsiaTheme="minorEastAsia" w:hAnsiTheme="minorHAnsi" w:cstheme="minorBidi"/>
            <w:i w:val="0"/>
            <w:iCs w:val="0"/>
            <w:noProof/>
            <w:kern w:val="0"/>
            <w:sz w:val="22"/>
            <w:szCs w:val="22"/>
          </w:rPr>
          <w:tab/>
        </w:r>
        <w:r w:rsidRPr="00635030">
          <w:rPr>
            <w:rStyle w:val="Hyperlink"/>
            <w:noProof/>
          </w:rPr>
          <w:t>Caracterização Socioeconômica de Governador Celso Ramos</w:t>
        </w:r>
        <w:r>
          <w:rPr>
            <w:noProof/>
            <w:webHidden/>
          </w:rPr>
          <w:tab/>
        </w:r>
        <w:r>
          <w:rPr>
            <w:noProof/>
            <w:webHidden/>
          </w:rPr>
          <w:fldChar w:fldCharType="begin"/>
        </w:r>
        <w:r>
          <w:rPr>
            <w:noProof/>
            <w:webHidden/>
          </w:rPr>
          <w:instrText xml:space="preserve"> PAGEREF _Toc277622713 \h </w:instrText>
        </w:r>
        <w:r>
          <w:rPr>
            <w:noProof/>
            <w:webHidden/>
          </w:rPr>
        </w:r>
        <w:r>
          <w:rPr>
            <w:noProof/>
            <w:webHidden/>
          </w:rPr>
          <w:fldChar w:fldCharType="separate"/>
        </w:r>
        <w:r w:rsidR="009F3D30">
          <w:rPr>
            <w:noProof/>
            <w:webHidden/>
          </w:rPr>
          <w:t>56</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14" w:history="1">
        <w:r w:rsidRPr="00635030">
          <w:rPr>
            <w:rStyle w:val="Hyperlink"/>
            <w:noProof/>
          </w:rPr>
          <w:t>7.4.3</w:t>
        </w:r>
        <w:r>
          <w:rPr>
            <w:rFonts w:asciiTheme="minorHAnsi" w:eastAsiaTheme="minorEastAsia" w:hAnsiTheme="minorHAnsi" w:cstheme="minorBidi"/>
            <w:i w:val="0"/>
            <w:iCs w:val="0"/>
            <w:noProof/>
            <w:kern w:val="0"/>
            <w:sz w:val="22"/>
            <w:szCs w:val="22"/>
          </w:rPr>
          <w:tab/>
        </w:r>
        <w:r w:rsidRPr="00635030">
          <w:rPr>
            <w:rStyle w:val="Hyperlink"/>
            <w:noProof/>
          </w:rPr>
          <w:t>Infraestrutura.</w:t>
        </w:r>
        <w:r>
          <w:rPr>
            <w:noProof/>
            <w:webHidden/>
          </w:rPr>
          <w:tab/>
        </w:r>
        <w:r>
          <w:rPr>
            <w:noProof/>
            <w:webHidden/>
          </w:rPr>
          <w:fldChar w:fldCharType="begin"/>
        </w:r>
        <w:r>
          <w:rPr>
            <w:noProof/>
            <w:webHidden/>
          </w:rPr>
          <w:instrText xml:space="preserve"> PAGEREF _Toc277622714 \h </w:instrText>
        </w:r>
        <w:r>
          <w:rPr>
            <w:noProof/>
            <w:webHidden/>
          </w:rPr>
        </w:r>
        <w:r>
          <w:rPr>
            <w:noProof/>
            <w:webHidden/>
          </w:rPr>
          <w:fldChar w:fldCharType="separate"/>
        </w:r>
        <w:r w:rsidR="009F3D30">
          <w:rPr>
            <w:noProof/>
            <w:webHidden/>
          </w:rPr>
          <w:t>74</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15" w:history="1">
        <w:r w:rsidRPr="00635030">
          <w:rPr>
            <w:rStyle w:val="Hyperlink"/>
            <w:noProof/>
          </w:rPr>
          <w:t>7.4.4</w:t>
        </w:r>
        <w:r>
          <w:rPr>
            <w:rFonts w:asciiTheme="minorHAnsi" w:eastAsiaTheme="minorEastAsia" w:hAnsiTheme="minorHAnsi" w:cstheme="minorBidi"/>
            <w:i w:val="0"/>
            <w:iCs w:val="0"/>
            <w:noProof/>
            <w:kern w:val="0"/>
            <w:sz w:val="22"/>
            <w:szCs w:val="22"/>
          </w:rPr>
          <w:tab/>
        </w:r>
        <w:r w:rsidRPr="00635030">
          <w:rPr>
            <w:rStyle w:val="Hyperlink"/>
            <w:noProof/>
          </w:rPr>
          <w:t>Frota de Veículos</w:t>
        </w:r>
        <w:r>
          <w:rPr>
            <w:noProof/>
            <w:webHidden/>
          </w:rPr>
          <w:tab/>
        </w:r>
        <w:r>
          <w:rPr>
            <w:noProof/>
            <w:webHidden/>
          </w:rPr>
          <w:fldChar w:fldCharType="begin"/>
        </w:r>
        <w:r>
          <w:rPr>
            <w:noProof/>
            <w:webHidden/>
          </w:rPr>
          <w:instrText xml:space="preserve"> PAGEREF _Toc277622715 \h </w:instrText>
        </w:r>
        <w:r>
          <w:rPr>
            <w:noProof/>
            <w:webHidden/>
          </w:rPr>
        </w:r>
        <w:r>
          <w:rPr>
            <w:noProof/>
            <w:webHidden/>
          </w:rPr>
          <w:fldChar w:fldCharType="separate"/>
        </w:r>
        <w:r w:rsidR="009F3D30">
          <w:rPr>
            <w:noProof/>
            <w:webHidden/>
          </w:rPr>
          <w:t>80</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16" w:history="1">
        <w:r w:rsidRPr="00635030">
          <w:rPr>
            <w:rStyle w:val="Hyperlink"/>
            <w:noProof/>
          </w:rPr>
          <w:t>7.4.5</w:t>
        </w:r>
        <w:r>
          <w:rPr>
            <w:rFonts w:asciiTheme="minorHAnsi" w:eastAsiaTheme="minorEastAsia" w:hAnsiTheme="minorHAnsi" w:cstheme="minorBidi"/>
            <w:i w:val="0"/>
            <w:iCs w:val="0"/>
            <w:noProof/>
            <w:kern w:val="0"/>
            <w:sz w:val="22"/>
            <w:szCs w:val="22"/>
          </w:rPr>
          <w:tab/>
        </w:r>
        <w:r w:rsidRPr="00635030">
          <w:rPr>
            <w:rStyle w:val="Hyperlink"/>
            <w:noProof/>
          </w:rPr>
          <w:t>Sistema Financeiro.</w:t>
        </w:r>
        <w:r>
          <w:rPr>
            <w:noProof/>
            <w:webHidden/>
          </w:rPr>
          <w:tab/>
        </w:r>
        <w:r>
          <w:rPr>
            <w:noProof/>
            <w:webHidden/>
          </w:rPr>
          <w:fldChar w:fldCharType="begin"/>
        </w:r>
        <w:r>
          <w:rPr>
            <w:noProof/>
            <w:webHidden/>
          </w:rPr>
          <w:instrText xml:space="preserve"> PAGEREF _Toc277622716 \h </w:instrText>
        </w:r>
        <w:r>
          <w:rPr>
            <w:noProof/>
            <w:webHidden/>
          </w:rPr>
        </w:r>
        <w:r>
          <w:rPr>
            <w:noProof/>
            <w:webHidden/>
          </w:rPr>
          <w:fldChar w:fldCharType="separate"/>
        </w:r>
        <w:r w:rsidR="009F3D30">
          <w:rPr>
            <w:noProof/>
            <w:webHidden/>
          </w:rPr>
          <w:t>81</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17" w:history="1">
        <w:r w:rsidRPr="00635030">
          <w:rPr>
            <w:rStyle w:val="Hyperlink"/>
            <w:noProof/>
          </w:rPr>
          <w:t>8</w:t>
        </w:r>
        <w:r>
          <w:rPr>
            <w:rFonts w:asciiTheme="minorHAnsi" w:eastAsiaTheme="minorEastAsia" w:hAnsiTheme="minorHAnsi" w:cstheme="minorBidi"/>
            <w:b w:val="0"/>
            <w:bCs w:val="0"/>
            <w:caps w:val="0"/>
            <w:noProof/>
            <w:kern w:val="0"/>
            <w:sz w:val="22"/>
            <w:szCs w:val="22"/>
          </w:rPr>
          <w:tab/>
        </w:r>
        <w:r w:rsidRPr="00635030">
          <w:rPr>
            <w:rStyle w:val="Hyperlink"/>
            <w:noProof/>
          </w:rPr>
          <w:t>prognóstico AMBIENTAl</w:t>
        </w:r>
        <w:r>
          <w:rPr>
            <w:noProof/>
            <w:webHidden/>
          </w:rPr>
          <w:tab/>
        </w:r>
        <w:r>
          <w:rPr>
            <w:noProof/>
            <w:webHidden/>
          </w:rPr>
          <w:fldChar w:fldCharType="begin"/>
        </w:r>
        <w:r>
          <w:rPr>
            <w:noProof/>
            <w:webHidden/>
          </w:rPr>
          <w:instrText xml:space="preserve"> PAGEREF _Toc277622717 \h </w:instrText>
        </w:r>
        <w:r>
          <w:rPr>
            <w:noProof/>
            <w:webHidden/>
          </w:rPr>
        </w:r>
        <w:r>
          <w:rPr>
            <w:noProof/>
            <w:webHidden/>
          </w:rPr>
          <w:fldChar w:fldCharType="separate"/>
        </w:r>
        <w:r w:rsidR="009F3D30">
          <w:rPr>
            <w:noProof/>
            <w:webHidden/>
          </w:rPr>
          <w:t>81</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18" w:history="1">
        <w:r w:rsidRPr="00635030">
          <w:rPr>
            <w:rStyle w:val="Hyperlink"/>
            <w:noProof/>
          </w:rPr>
          <w:t>8.1</w:t>
        </w:r>
        <w:r>
          <w:rPr>
            <w:rFonts w:asciiTheme="minorHAnsi" w:eastAsiaTheme="minorEastAsia" w:hAnsiTheme="minorHAnsi" w:cstheme="minorBidi"/>
            <w:smallCaps w:val="0"/>
            <w:noProof/>
            <w:kern w:val="0"/>
            <w:sz w:val="22"/>
            <w:szCs w:val="22"/>
          </w:rPr>
          <w:tab/>
        </w:r>
        <w:r w:rsidRPr="00635030">
          <w:rPr>
            <w:rStyle w:val="Hyperlink"/>
            <w:noProof/>
          </w:rPr>
          <w:t>Prognóstico para ambientes aquáticos (bioindicador – ictiofauna)</w:t>
        </w:r>
        <w:r>
          <w:rPr>
            <w:noProof/>
            <w:webHidden/>
          </w:rPr>
          <w:tab/>
        </w:r>
        <w:r>
          <w:rPr>
            <w:noProof/>
            <w:webHidden/>
          </w:rPr>
          <w:fldChar w:fldCharType="begin"/>
        </w:r>
        <w:r>
          <w:rPr>
            <w:noProof/>
            <w:webHidden/>
          </w:rPr>
          <w:instrText xml:space="preserve"> PAGEREF _Toc277622718 \h </w:instrText>
        </w:r>
        <w:r>
          <w:rPr>
            <w:noProof/>
            <w:webHidden/>
          </w:rPr>
        </w:r>
        <w:r>
          <w:rPr>
            <w:noProof/>
            <w:webHidden/>
          </w:rPr>
          <w:fldChar w:fldCharType="separate"/>
        </w:r>
        <w:r w:rsidR="009F3D30">
          <w:rPr>
            <w:noProof/>
            <w:webHidden/>
          </w:rPr>
          <w:t>81</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19" w:history="1">
        <w:r w:rsidRPr="00635030">
          <w:rPr>
            <w:rStyle w:val="Hyperlink"/>
            <w:noProof/>
          </w:rPr>
          <w:t>8.2</w:t>
        </w:r>
        <w:r>
          <w:rPr>
            <w:rFonts w:asciiTheme="minorHAnsi" w:eastAsiaTheme="minorEastAsia" w:hAnsiTheme="minorHAnsi" w:cstheme="minorBidi"/>
            <w:smallCaps w:val="0"/>
            <w:noProof/>
            <w:kern w:val="0"/>
            <w:sz w:val="22"/>
            <w:szCs w:val="22"/>
          </w:rPr>
          <w:tab/>
        </w:r>
        <w:r w:rsidRPr="00635030">
          <w:rPr>
            <w:rStyle w:val="Hyperlink"/>
            <w:noProof/>
          </w:rPr>
          <w:t>Ambientes terrestres (bioindicador – avifauna)</w:t>
        </w:r>
        <w:r>
          <w:rPr>
            <w:noProof/>
            <w:webHidden/>
          </w:rPr>
          <w:tab/>
        </w:r>
        <w:r>
          <w:rPr>
            <w:noProof/>
            <w:webHidden/>
          </w:rPr>
          <w:fldChar w:fldCharType="begin"/>
        </w:r>
        <w:r>
          <w:rPr>
            <w:noProof/>
            <w:webHidden/>
          </w:rPr>
          <w:instrText xml:space="preserve"> PAGEREF _Toc277622719 \h </w:instrText>
        </w:r>
        <w:r>
          <w:rPr>
            <w:noProof/>
            <w:webHidden/>
          </w:rPr>
        </w:r>
        <w:r>
          <w:rPr>
            <w:noProof/>
            <w:webHidden/>
          </w:rPr>
          <w:fldChar w:fldCharType="separate"/>
        </w:r>
        <w:r w:rsidR="009F3D30">
          <w:rPr>
            <w:noProof/>
            <w:webHidden/>
          </w:rPr>
          <w:t>82</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20" w:history="1">
        <w:r w:rsidRPr="00635030">
          <w:rPr>
            <w:rStyle w:val="Hyperlink"/>
            <w:noProof/>
          </w:rPr>
          <w:t>8.2.1</w:t>
        </w:r>
        <w:r>
          <w:rPr>
            <w:rFonts w:asciiTheme="minorHAnsi" w:eastAsiaTheme="minorEastAsia" w:hAnsiTheme="minorHAnsi" w:cstheme="minorBidi"/>
            <w:i w:val="0"/>
            <w:iCs w:val="0"/>
            <w:noProof/>
            <w:kern w:val="0"/>
            <w:sz w:val="22"/>
            <w:szCs w:val="22"/>
          </w:rPr>
          <w:tab/>
        </w:r>
        <w:r w:rsidRPr="00635030">
          <w:rPr>
            <w:rStyle w:val="Hyperlink"/>
            <w:noProof/>
          </w:rPr>
          <w:t>Prognóstico de impactos ambientais para a avifauna silvestre</w:t>
        </w:r>
        <w:r>
          <w:rPr>
            <w:noProof/>
            <w:webHidden/>
          </w:rPr>
          <w:tab/>
        </w:r>
        <w:r>
          <w:rPr>
            <w:noProof/>
            <w:webHidden/>
          </w:rPr>
          <w:fldChar w:fldCharType="begin"/>
        </w:r>
        <w:r>
          <w:rPr>
            <w:noProof/>
            <w:webHidden/>
          </w:rPr>
          <w:instrText xml:space="preserve"> PAGEREF _Toc277622720 \h </w:instrText>
        </w:r>
        <w:r>
          <w:rPr>
            <w:noProof/>
            <w:webHidden/>
          </w:rPr>
        </w:r>
        <w:r>
          <w:rPr>
            <w:noProof/>
            <w:webHidden/>
          </w:rPr>
          <w:fldChar w:fldCharType="separate"/>
        </w:r>
        <w:r w:rsidR="009F3D30">
          <w:rPr>
            <w:noProof/>
            <w:webHidden/>
          </w:rPr>
          <w:t>82</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21" w:history="1">
        <w:r w:rsidRPr="00635030">
          <w:rPr>
            <w:rStyle w:val="Hyperlink"/>
            <w:noProof/>
          </w:rPr>
          <w:t>9</w:t>
        </w:r>
        <w:r>
          <w:rPr>
            <w:rFonts w:asciiTheme="minorHAnsi" w:eastAsiaTheme="minorEastAsia" w:hAnsiTheme="minorHAnsi" w:cstheme="minorBidi"/>
            <w:b w:val="0"/>
            <w:bCs w:val="0"/>
            <w:caps w:val="0"/>
            <w:noProof/>
            <w:kern w:val="0"/>
            <w:sz w:val="22"/>
            <w:szCs w:val="22"/>
          </w:rPr>
          <w:tab/>
        </w:r>
        <w:r w:rsidRPr="00635030">
          <w:rPr>
            <w:rStyle w:val="Hyperlink"/>
            <w:noProof/>
          </w:rPr>
          <w:t>AVALIAÇÃO DE IMPACTOS AMBIENTAIS</w:t>
        </w:r>
        <w:r>
          <w:rPr>
            <w:noProof/>
            <w:webHidden/>
          </w:rPr>
          <w:tab/>
        </w:r>
        <w:r>
          <w:rPr>
            <w:noProof/>
            <w:webHidden/>
          </w:rPr>
          <w:fldChar w:fldCharType="begin"/>
        </w:r>
        <w:r>
          <w:rPr>
            <w:noProof/>
            <w:webHidden/>
          </w:rPr>
          <w:instrText xml:space="preserve"> PAGEREF _Toc277622721 \h </w:instrText>
        </w:r>
        <w:r>
          <w:rPr>
            <w:noProof/>
            <w:webHidden/>
          </w:rPr>
        </w:r>
        <w:r>
          <w:rPr>
            <w:noProof/>
            <w:webHidden/>
          </w:rPr>
          <w:fldChar w:fldCharType="separate"/>
        </w:r>
        <w:r w:rsidR="009F3D30">
          <w:rPr>
            <w:noProof/>
            <w:webHidden/>
          </w:rPr>
          <w:t>85</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22" w:history="1">
        <w:r w:rsidRPr="00635030">
          <w:rPr>
            <w:rStyle w:val="Hyperlink"/>
            <w:noProof/>
          </w:rPr>
          <w:t>9.1</w:t>
        </w:r>
        <w:r>
          <w:rPr>
            <w:rFonts w:asciiTheme="minorHAnsi" w:eastAsiaTheme="minorEastAsia" w:hAnsiTheme="minorHAnsi" w:cstheme="minorBidi"/>
            <w:smallCaps w:val="0"/>
            <w:noProof/>
            <w:kern w:val="0"/>
            <w:sz w:val="22"/>
            <w:szCs w:val="22"/>
          </w:rPr>
          <w:tab/>
        </w:r>
        <w:r w:rsidRPr="00635030">
          <w:rPr>
            <w:rStyle w:val="Hyperlink"/>
            <w:noProof/>
            <w:kern w:val="32"/>
          </w:rPr>
          <w:t>ASPECTOS METODOLÓGICOS</w:t>
        </w:r>
        <w:r>
          <w:rPr>
            <w:noProof/>
            <w:webHidden/>
          </w:rPr>
          <w:tab/>
        </w:r>
        <w:r>
          <w:rPr>
            <w:noProof/>
            <w:webHidden/>
          </w:rPr>
          <w:fldChar w:fldCharType="begin"/>
        </w:r>
        <w:r>
          <w:rPr>
            <w:noProof/>
            <w:webHidden/>
          </w:rPr>
          <w:instrText xml:space="preserve"> PAGEREF _Toc277622722 \h </w:instrText>
        </w:r>
        <w:r>
          <w:rPr>
            <w:noProof/>
            <w:webHidden/>
          </w:rPr>
        </w:r>
        <w:r>
          <w:rPr>
            <w:noProof/>
            <w:webHidden/>
          </w:rPr>
          <w:fldChar w:fldCharType="separate"/>
        </w:r>
        <w:r w:rsidR="009F3D30">
          <w:rPr>
            <w:noProof/>
            <w:webHidden/>
          </w:rPr>
          <w:t>86</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23" w:history="1">
        <w:r w:rsidRPr="00635030">
          <w:rPr>
            <w:rStyle w:val="Hyperlink"/>
            <w:noProof/>
          </w:rPr>
          <w:t>9.2</w:t>
        </w:r>
        <w:r>
          <w:rPr>
            <w:rFonts w:asciiTheme="minorHAnsi" w:eastAsiaTheme="minorEastAsia" w:hAnsiTheme="minorHAnsi" w:cstheme="minorBidi"/>
            <w:smallCaps w:val="0"/>
            <w:noProof/>
            <w:kern w:val="0"/>
            <w:sz w:val="22"/>
            <w:szCs w:val="22"/>
          </w:rPr>
          <w:tab/>
        </w:r>
        <w:r w:rsidRPr="00635030">
          <w:rPr>
            <w:rStyle w:val="Hyperlink"/>
            <w:noProof/>
            <w:kern w:val="32"/>
          </w:rPr>
          <w:t>MATRIZ DE INTERAÇÃO</w:t>
        </w:r>
        <w:r>
          <w:rPr>
            <w:noProof/>
            <w:webHidden/>
          </w:rPr>
          <w:tab/>
        </w:r>
        <w:r>
          <w:rPr>
            <w:noProof/>
            <w:webHidden/>
          </w:rPr>
          <w:fldChar w:fldCharType="begin"/>
        </w:r>
        <w:r>
          <w:rPr>
            <w:noProof/>
            <w:webHidden/>
          </w:rPr>
          <w:instrText xml:space="preserve"> PAGEREF _Toc277622723 \h </w:instrText>
        </w:r>
        <w:r>
          <w:rPr>
            <w:noProof/>
            <w:webHidden/>
          </w:rPr>
        </w:r>
        <w:r>
          <w:rPr>
            <w:noProof/>
            <w:webHidden/>
          </w:rPr>
          <w:fldChar w:fldCharType="separate"/>
        </w:r>
        <w:r w:rsidR="009F3D30">
          <w:rPr>
            <w:noProof/>
            <w:webHidden/>
          </w:rPr>
          <w:t>86</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24" w:history="1">
        <w:r w:rsidRPr="00635030">
          <w:rPr>
            <w:rStyle w:val="Hyperlink"/>
            <w:noProof/>
          </w:rPr>
          <w:t>9.3</w:t>
        </w:r>
        <w:r>
          <w:rPr>
            <w:rFonts w:asciiTheme="minorHAnsi" w:eastAsiaTheme="minorEastAsia" w:hAnsiTheme="minorHAnsi" w:cstheme="minorBidi"/>
            <w:smallCaps w:val="0"/>
            <w:noProof/>
            <w:kern w:val="0"/>
            <w:sz w:val="22"/>
            <w:szCs w:val="22"/>
          </w:rPr>
          <w:tab/>
        </w:r>
        <w:r w:rsidRPr="00635030">
          <w:rPr>
            <w:rStyle w:val="Hyperlink"/>
            <w:noProof/>
          </w:rPr>
          <w:t>impactos previstos e Medidas Mitigadoras</w:t>
        </w:r>
        <w:r>
          <w:rPr>
            <w:noProof/>
            <w:webHidden/>
          </w:rPr>
          <w:tab/>
        </w:r>
        <w:r>
          <w:rPr>
            <w:noProof/>
            <w:webHidden/>
          </w:rPr>
          <w:fldChar w:fldCharType="begin"/>
        </w:r>
        <w:r>
          <w:rPr>
            <w:noProof/>
            <w:webHidden/>
          </w:rPr>
          <w:instrText xml:space="preserve"> PAGEREF _Toc277622724 \h </w:instrText>
        </w:r>
        <w:r>
          <w:rPr>
            <w:noProof/>
            <w:webHidden/>
          </w:rPr>
        </w:r>
        <w:r>
          <w:rPr>
            <w:noProof/>
            <w:webHidden/>
          </w:rPr>
          <w:fldChar w:fldCharType="separate"/>
        </w:r>
        <w:r w:rsidR="009F3D30">
          <w:rPr>
            <w:noProof/>
            <w:webHidden/>
          </w:rPr>
          <w:t>86</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25" w:history="1">
        <w:r w:rsidRPr="00635030">
          <w:rPr>
            <w:rStyle w:val="Hyperlink"/>
            <w:noProof/>
          </w:rPr>
          <w:t>9.3.1</w:t>
        </w:r>
        <w:r>
          <w:rPr>
            <w:rFonts w:asciiTheme="minorHAnsi" w:eastAsiaTheme="minorEastAsia" w:hAnsiTheme="minorHAnsi" w:cstheme="minorBidi"/>
            <w:i w:val="0"/>
            <w:iCs w:val="0"/>
            <w:noProof/>
            <w:kern w:val="0"/>
            <w:sz w:val="22"/>
            <w:szCs w:val="22"/>
          </w:rPr>
          <w:tab/>
        </w:r>
        <w:r w:rsidRPr="00635030">
          <w:rPr>
            <w:rStyle w:val="Hyperlink"/>
            <w:noProof/>
          </w:rPr>
          <w:t>Fase de Projeto</w:t>
        </w:r>
        <w:r>
          <w:rPr>
            <w:noProof/>
            <w:webHidden/>
          </w:rPr>
          <w:tab/>
        </w:r>
        <w:r>
          <w:rPr>
            <w:noProof/>
            <w:webHidden/>
          </w:rPr>
          <w:fldChar w:fldCharType="begin"/>
        </w:r>
        <w:r>
          <w:rPr>
            <w:noProof/>
            <w:webHidden/>
          </w:rPr>
          <w:instrText xml:space="preserve"> PAGEREF _Toc277622725 \h </w:instrText>
        </w:r>
        <w:r>
          <w:rPr>
            <w:noProof/>
            <w:webHidden/>
          </w:rPr>
        </w:r>
        <w:r>
          <w:rPr>
            <w:noProof/>
            <w:webHidden/>
          </w:rPr>
          <w:fldChar w:fldCharType="separate"/>
        </w:r>
        <w:r w:rsidR="009F3D30">
          <w:rPr>
            <w:noProof/>
            <w:webHidden/>
          </w:rPr>
          <w:t>87</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26" w:history="1">
        <w:r w:rsidRPr="00635030">
          <w:rPr>
            <w:rStyle w:val="Hyperlink"/>
            <w:noProof/>
          </w:rPr>
          <w:t>9.3.2</w:t>
        </w:r>
        <w:r>
          <w:rPr>
            <w:rFonts w:asciiTheme="minorHAnsi" w:eastAsiaTheme="minorEastAsia" w:hAnsiTheme="minorHAnsi" w:cstheme="minorBidi"/>
            <w:i w:val="0"/>
            <w:iCs w:val="0"/>
            <w:noProof/>
            <w:kern w:val="0"/>
            <w:sz w:val="22"/>
            <w:szCs w:val="22"/>
          </w:rPr>
          <w:tab/>
        </w:r>
        <w:r w:rsidRPr="00635030">
          <w:rPr>
            <w:rStyle w:val="Hyperlink"/>
            <w:noProof/>
          </w:rPr>
          <w:t>Fase de Instalação</w:t>
        </w:r>
        <w:r>
          <w:rPr>
            <w:noProof/>
            <w:webHidden/>
          </w:rPr>
          <w:tab/>
        </w:r>
        <w:r>
          <w:rPr>
            <w:noProof/>
            <w:webHidden/>
          </w:rPr>
          <w:fldChar w:fldCharType="begin"/>
        </w:r>
        <w:r>
          <w:rPr>
            <w:noProof/>
            <w:webHidden/>
          </w:rPr>
          <w:instrText xml:space="preserve"> PAGEREF _Toc277622726 \h </w:instrText>
        </w:r>
        <w:r>
          <w:rPr>
            <w:noProof/>
            <w:webHidden/>
          </w:rPr>
        </w:r>
        <w:r>
          <w:rPr>
            <w:noProof/>
            <w:webHidden/>
          </w:rPr>
          <w:fldChar w:fldCharType="separate"/>
        </w:r>
        <w:r w:rsidR="009F3D30">
          <w:rPr>
            <w:noProof/>
            <w:webHidden/>
          </w:rPr>
          <w:t>87</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27" w:history="1">
        <w:r w:rsidRPr="00635030">
          <w:rPr>
            <w:rStyle w:val="Hyperlink"/>
            <w:noProof/>
          </w:rPr>
          <w:t>9.3.3</w:t>
        </w:r>
        <w:r>
          <w:rPr>
            <w:rFonts w:asciiTheme="minorHAnsi" w:eastAsiaTheme="minorEastAsia" w:hAnsiTheme="minorHAnsi" w:cstheme="minorBidi"/>
            <w:i w:val="0"/>
            <w:iCs w:val="0"/>
            <w:noProof/>
            <w:kern w:val="0"/>
            <w:sz w:val="22"/>
            <w:szCs w:val="22"/>
          </w:rPr>
          <w:tab/>
        </w:r>
        <w:r w:rsidRPr="00635030">
          <w:rPr>
            <w:rStyle w:val="Hyperlink"/>
            <w:noProof/>
          </w:rPr>
          <w:t>Fase de Operação</w:t>
        </w:r>
        <w:r>
          <w:rPr>
            <w:noProof/>
            <w:webHidden/>
          </w:rPr>
          <w:tab/>
        </w:r>
        <w:r>
          <w:rPr>
            <w:noProof/>
            <w:webHidden/>
          </w:rPr>
          <w:fldChar w:fldCharType="begin"/>
        </w:r>
        <w:r>
          <w:rPr>
            <w:noProof/>
            <w:webHidden/>
          </w:rPr>
          <w:instrText xml:space="preserve"> PAGEREF _Toc277622727 \h </w:instrText>
        </w:r>
        <w:r>
          <w:rPr>
            <w:noProof/>
            <w:webHidden/>
          </w:rPr>
        </w:r>
        <w:r>
          <w:rPr>
            <w:noProof/>
            <w:webHidden/>
          </w:rPr>
          <w:fldChar w:fldCharType="separate"/>
        </w:r>
        <w:r w:rsidR="009F3D30">
          <w:rPr>
            <w:noProof/>
            <w:webHidden/>
          </w:rPr>
          <w:t>89</w:t>
        </w:r>
        <w:r>
          <w:rPr>
            <w:noProof/>
            <w:webHidden/>
          </w:rPr>
          <w:fldChar w:fldCharType="end"/>
        </w:r>
      </w:hyperlink>
    </w:p>
    <w:p w:rsidR="00320A5D" w:rsidRDefault="00320A5D">
      <w:pPr>
        <w:pStyle w:val="Sumrio2"/>
        <w:tabs>
          <w:tab w:val="left" w:pos="720"/>
          <w:tab w:val="right" w:leader="dot" w:pos="8495"/>
        </w:tabs>
        <w:rPr>
          <w:rFonts w:asciiTheme="minorHAnsi" w:eastAsiaTheme="minorEastAsia" w:hAnsiTheme="minorHAnsi" w:cstheme="minorBidi"/>
          <w:smallCaps w:val="0"/>
          <w:noProof/>
          <w:kern w:val="0"/>
          <w:sz w:val="22"/>
          <w:szCs w:val="22"/>
        </w:rPr>
      </w:pPr>
      <w:hyperlink w:anchor="_Toc277622728" w:history="1">
        <w:r w:rsidRPr="00635030">
          <w:rPr>
            <w:rStyle w:val="Hyperlink"/>
            <w:noProof/>
          </w:rPr>
          <w:t>9.4</w:t>
        </w:r>
        <w:r>
          <w:rPr>
            <w:rFonts w:asciiTheme="minorHAnsi" w:eastAsiaTheme="minorEastAsia" w:hAnsiTheme="minorHAnsi" w:cstheme="minorBidi"/>
            <w:smallCaps w:val="0"/>
            <w:noProof/>
            <w:kern w:val="0"/>
            <w:sz w:val="22"/>
            <w:szCs w:val="22"/>
          </w:rPr>
          <w:tab/>
        </w:r>
        <w:r w:rsidRPr="00635030">
          <w:rPr>
            <w:rStyle w:val="Hyperlink"/>
            <w:noProof/>
          </w:rPr>
          <w:t>Medida compensatória</w:t>
        </w:r>
        <w:r>
          <w:rPr>
            <w:noProof/>
            <w:webHidden/>
          </w:rPr>
          <w:tab/>
        </w:r>
        <w:r>
          <w:rPr>
            <w:noProof/>
            <w:webHidden/>
          </w:rPr>
          <w:fldChar w:fldCharType="begin"/>
        </w:r>
        <w:r>
          <w:rPr>
            <w:noProof/>
            <w:webHidden/>
          </w:rPr>
          <w:instrText xml:space="preserve"> PAGEREF _Toc277622728 \h </w:instrText>
        </w:r>
        <w:r>
          <w:rPr>
            <w:noProof/>
            <w:webHidden/>
          </w:rPr>
        </w:r>
        <w:r>
          <w:rPr>
            <w:noProof/>
            <w:webHidden/>
          </w:rPr>
          <w:fldChar w:fldCharType="separate"/>
        </w:r>
        <w:r w:rsidR="009F3D30">
          <w:rPr>
            <w:noProof/>
            <w:webHidden/>
          </w:rPr>
          <w:t>90</w:t>
        </w:r>
        <w:r>
          <w:rPr>
            <w:noProof/>
            <w:webHidden/>
          </w:rPr>
          <w:fldChar w:fldCharType="end"/>
        </w:r>
      </w:hyperlink>
    </w:p>
    <w:p w:rsidR="00320A5D" w:rsidRDefault="00320A5D">
      <w:pPr>
        <w:pStyle w:val="Sumrio3"/>
        <w:tabs>
          <w:tab w:val="left" w:pos="1200"/>
          <w:tab w:val="right" w:leader="dot" w:pos="8495"/>
        </w:tabs>
        <w:rPr>
          <w:rFonts w:asciiTheme="minorHAnsi" w:eastAsiaTheme="minorEastAsia" w:hAnsiTheme="minorHAnsi" w:cstheme="minorBidi"/>
          <w:i w:val="0"/>
          <w:iCs w:val="0"/>
          <w:noProof/>
          <w:kern w:val="0"/>
          <w:sz w:val="22"/>
          <w:szCs w:val="22"/>
        </w:rPr>
      </w:pPr>
      <w:hyperlink w:anchor="_Toc277622729" w:history="1">
        <w:r w:rsidRPr="00635030">
          <w:rPr>
            <w:rStyle w:val="Hyperlink"/>
            <w:noProof/>
          </w:rPr>
          <w:t>9.4.1</w:t>
        </w:r>
        <w:r>
          <w:rPr>
            <w:rFonts w:asciiTheme="minorHAnsi" w:eastAsiaTheme="minorEastAsia" w:hAnsiTheme="minorHAnsi" w:cstheme="minorBidi"/>
            <w:i w:val="0"/>
            <w:iCs w:val="0"/>
            <w:noProof/>
            <w:kern w:val="0"/>
            <w:sz w:val="22"/>
            <w:szCs w:val="22"/>
          </w:rPr>
          <w:tab/>
        </w:r>
        <w:r w:rsidRPr="00635030">
          <w:rPr>
            <w:rStyle w:val="Hyperlink"/>
            <w:noProof/>
          </w:rPr>
          <w:t>Restauração ambiental</w:t>
        </w:r>
        <w:r>
          <w:rPr>
            <w:noProof/>
            <w:webHidden/>
          </w:rPr>
          <w:tab/>
        </w:r>
        <w:r>
          <w:rPr>
            <w:noProof/>
            <w:webHidden/>
          </w:rPr>
          <w:fldChar w:fldCharType="begin"/>
        </w:r>
        <w:r>
          <w:rPr>
            <w:noProof/>
            <w:webHidden/>
          </w:rPr>
          <w:instrText xml:space="preserve"> PAGEREF _Toc277622729 \h </w:instrText>
        </w:r>
        <w:r>
          <w:rPr>
            <w:noProof/>
            <w:webHidden/>
          </w:rPr>
        </w:r>
        <w:r>
          <w:rPr>
            <w:noProof/>
            <w:webHidden/>
          </w:rPr>
          <w:fldChar w:fldCharType="separate"/>
        </w:r>
        <w:r w:rsidR="009F3D30">
          <w:rPr>
            <w:noProof/>
            <w:webHidden/>
          </w:rPr>
          <w:t>90</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30" w:history="1">
        <w:r w:rsidRPr="00635030">
          <w:rPr>
            <w:rStyle w:val="Hyperlink"/>
            <w:noProof/>
          </w:rPr>
          <w:t>10</w:t>
        </w:r>
        <w:r>
          <w:rPr>
            <w:rFonts w:asciiTheme="minorHAnsi" w:eastAsiaTheme="minorEastAsia" w:hAnsiTheme="minorHAnsi" w:cstheme="minorBidi"/>
            <w:b w:val="0"/>
            <w:bCs w:val="0"/>
            <w:caps w:val="0"/>
            <w:noProof/>
            <w:kern w:val="0"/>
            <w:sz w:val="22"/>
            <w:szCs w:val="22"/>
          </w:rPr>
          <w:tab/>
        </w:r>
        <w:r w:rsidRPr="00635030">
          <w:rPr>
            <w:rStyle w:val="Hyperlink"/>
            <w:noProof/>
          </w:rPr>
          <w:t>Programas ambientais</w:t>
        </w:r>
        <w:r>
          <w:rPr>
            <w:noProof/>
            <w:webHidden/>
          </w:rPr>
          <w:tab/>
        </w:r>
        <w:r>
          <w:rPr>
            <w:noProof/>
            <w:webHidden/>
          </w:rPr>
          <w:fldChar w:fldCharType="begin"/>
        </w:r>
        <w:r>
          <w:rPr>
            <w:noProof/>
            <w:webHidden/>
          </w:rPr>
          <w:instrText xml:space="preserve"> PAGEREF _Toc277622730 \h </w:instrText>
        </w:r>
        <w:r>
          <w:rPr>
            <w:noProof/>
            <w:webHidden/>
          </w:rPr>
        </w:r>
        <w:r>
          <w:rPr>
            <w:noProof/>
            <w:webHidden/>
          </w:rPr>
          <w:fldChar w:fldCharType="separate"/>
        </w:r>
        <w:r w:rsidR="009F3D30">
          <w:rPr>
            <w:noProof/>
            <w:webHidden/>
          </w:rPr>
          <w:t>91</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31" w:history="1">
        <w:r w:rsidRPr="00635030">
          <w:rPr>
            <w:rStyle w:val="Hyperlink"/>
            <w:noProof/>
          </w:rPr>
          <w:t>11</w:t>
        </w:r>
        <w:r>
          <w:rPr>
            <w:rFonts w:asciiTheme="minorHAnsi" w:eastAsiaTheme="minorEastAsia" w:hAnsiTheme="minorHAnsi" w:cstheme="minorBidi"/>
            <w:b w:val="0"/>
            <w:bCs w:val="0"/>
            <w:caps w:val="0"/>
            <w:noProof/>
            <w:kern w:val="0"/>
            <w:sz w:val="22"/>
            <w:szCs w:val="22"/>
          </w:rPr>
          <w:tab/>
        </w:r>
        <w:r w:rsidRPr="00635030">
          <w:rPr>
            <w:rStyle w:val="Hyperlink"/>
            <w:noProof/>
          </w:rPr>
          <w:t>CONCLUSÕES E CONSIDERAÇÕES FINAIS</w:t>
        </w:r>
        <w:r>
          <w:rPr>
            <w:noProof/>
            <w:webHidden/>
          </w:rPr>
          <w:tab/>
        </w:r>
        <w:r>
          <w:rPr>
            <w:noProof/>
            <w:webHidden/>
          </w:rPr>
          <w:fldChar w:fldCharType="begin"/>
        </w:r>
        <w:r>
          <w:rPr>
            <w:noProof/>
            <w:webHidden/>
          </w:rPr>
          <w:instrText xml:space="preserve"> PAGEREF _Toc277622731 \h </w:instrText>
        </w:r>
        <w:r>
          <w:rPr>
            <w:noProof/>
            <w:webHidden/>
          </w:rPr>
        </w:r>
        <w:r>
          <w:rPr>
            <w:noProof/>
            <w:webHidden/>
          </w:rPr>
          <w:fldChar w:fldCharType="separate"/>
        </w:r>
        <w:r w:rsidR="009F3D30">
          <w:rPr>
            <w:noProof/>
            <w:webHidden/>
          </w:rPr>
          <w:t>93</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32" w:history="1">
        <w:r w:rsidRPr="00635030">
          <w:rPr>
            <w:rStyle w:val="Hyperlink"/>
            <w:noProof/>
          </w:rPr>
          <w:t>12</w:t>
        </w:r>
        <w:r>
          <w:rPr>
            <w:rFonts w:asciiTheme="minorHAnsi" w:eastAsiaTheme="minorEastAsia" w:hAnsiTheme="minorHAnsi" w:cstheme="minorBidi"/>
            <w:b w:val="0"/>
            <w:bCs w:val="0"/>
            <w:caps w:val="0"/>
            <w:noProof/>
            <w:kern w:val="0"/>
            <w:sz w:val="22"/>
            <w:szCs w:val="22"/>
          </w:rPr>
          <w:tab/>
        </w:r>
        <w:r w:rsidRPr="00635030">
          <w:rPr>
            <w:rStyle w:val="Hyperlink"/>
            <w:noProof/>
          </w:rPr>
          <w:t>EQUIPE TÉCNICA</w:t>
        </w:r>
        <w:r>
          <w:rPr>
            <w:noProof/>
            <w:webHidden/>
          </w:rPr>
          <w:tab/>
        </w:r>
        <w:r>
          <w:rPr>
            <w:noProof/>
            <w:webHidden/>
          </w:rPr>
          <w:fldChar w:fldCharType="begin"/>
        </w:r>
        <w:r>
          <w:rPr>
            <w:noProof/>
            <w:webHidden/>
          </w:rPr>
          <w:instrText xml:space="preserve"> PAGEREF _Toc277622732 \h </w:instrText>
        </w:r>
        <w:r>
          <w:rPr>
            <w:noProof/>
            <w:webHidden/>
          </w:rPr>
        </w:r>
        <w:r>
          <w:rPr>
            <w:noProof/>
            <w:webHidden/>
          </w:rPr>
          <w:fldChar w:fldCharType="separate"/>
        </w:r>
        <w:r w:rsidR="009F3D30">
          <w:rPr>
            <w:noProof/>
            <w:webHidden/>
          </w:rPr>
          <w:t>94</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33" w:history="1">
        <w:r w:rsidRPr="00635030">
          <w:rPr>
            <w:rStyle w:val="Hyperlink"/>
            <w:noProof/>
          </w:rPr>
          <w:t>13</w:t>
        </w:r>
        <w:r>
          <w:rPr>
            <w:rFonts w:asciiTheme="minorHAnsi" w:eastAsiaTheme="minorEastAsia" w:hAnsiTheme="minorHAnsi" w:cstheme="minorBidi"/>
            <w:b w:val="0"/>
            <w:bCs w:val="0"/>
            <w:caps w:val="0"/>
            <w:noProof/>
            <w:kern w:val="0"/>
            <w:sz w:val="22"/>
            <w:szCs w:val="22"/>
          </w:rPr>
          <w:tab/>
        </w:r>
        <w:r w:rsidRPr="00635030">
          <w:rPr>
            <w:rStyle w:val="Hyperlink"/>
            <w:noProof/>
          </w:rPr>
          <w:t>REFERÊNCIAS BIBLIOGRÁFICAS</w:t>
        </w:r>
        <w:r>
          <w:rPr>
            <w:noProof/>
            <w:webHidden/>
          </w:rPr>
          <w:tab/>
        </w:r>
        <w:r>
          <w:rPr>
            <w:noProof/>
            <w:webHidden/>
          </w:rPr>
          <w:fldChar w:fldCharType="begin"/>
        </w:r>
        <w:r>
          <w:rPr>
            <w:noProof/>
            <w:webHidden/>
          </w:rPr>
          <w:instrText xml:space="preserve"> PAGEREF _Toc277622733 \h </w:instrText>
        </w:r>
        <w:r>
          <w:rPr>
            <w:noProof/>
            <w:webHidden/>
          </w:rPr>
        </w:r>
        <w:r>
          <w:rPr>
            <w:noProof/>
            <w:webHidden/>
          </w:rPr>
          <w:fldChar w:fldCharType="separate"/>
        </w:r>
        <w:r w:rsidR="009F3D30">
          <w:rPr>
            <w:noProof/>
            <w:webHidden/>
          </w:rPr>
          <w:t>96</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34" w:history="1">
        <w:r w:rsidRPr="00635030">
          <w:rPr>
            <w:rStyle w:val="Hyperlink"/>
            <w:noProof/>
          </w:rPr>
          <w:t>ANEXOS</w:t>
        </w:r>
        <w:r>
          <w:rPr>
            <w:noProof/>
            <w:webHidden/>
          </w:rPr>
          <w:tab/>
        </w:r>
        <w:r>
          <w:rPr>
            <w:noProof/>
            <w:webHidden/>
          </w:rPr>
          <w:fldChar w:fldCharType="begin"/>
        </w:r>
        <w:r>
          <w:rPr>
            <w:noProof/>
            <w:webHidden/>
          </w:rPr>
          <w:instrText xml:space="preserve"> PAGEREF _Toc277622734 \h </w:instrText>
        </w:r>
        <w:r>
          <w:rPr>
            <w:noProof/>
            <w:webHidden/>
          </w:rPr>
        </w:r>
        <w:r>
          <w:rPr>
            <w:noProof/>
            <w:webHidden/>
          </w:rPr>
          <w:fldChar w:fldCharType="separate"/>
        </w:r>
        <w:r w:rsidR="009F3D30">
          <w:rPr>
            <w:noProof/>
            <w:webHidden/>
          </w:rPr>
          <w:t>105</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35" w:history="1">
        <w:r w:rsidRPr="00635030">
          <w:rPr>
            <w:rStyle w:val="Hyperlink"/>
            <w:noProof/>
          </w:rPr>
          <w:t>anexo 1: MAPA DE LOCALIZAÇÃO</w:t>
        </w:r>
        <w:r>
          <w:rPr>
            <w:noProof/>
            <w:webHidden/>
          </w:rPr>
          <w:tab/>
        </w:r>
        <w:r>
          <w:rPr>
            <w:noProof/>
            <w:webHidden/>
          </w:rPr>
          <w:fldChar w:fldCharType="begin"/>
        </w:r>
        <w:r>
          <w:rPr>
            <w:noProof/>
            <w:webHidden/>
          </w:rPr>
          <w:instrText xml:space="preserve"> PAGEREF _Toc277622735 \h </w:instrText>
        </w:r>
        <w:r>
          <w:rPr>
            <w:noProof/>
            <w:webHidden/>
          </w:rPr>
        </w:r>
        <w:r>
          <w:rPr>
            <w:noProof/>
            <w:webHidden/>
          </w:rPr>
          <w:fldChar w:fldCharType="separate"/>
        </w:r>
        <w:r w:rsidR="009F3D30">
          <w:rPr>
            <w:noProof/>
            <w:webHidden/>
          </w:rPr>
          <w:t>106</w:t>
        </w:r>
        <w:r>
          <w:rPr>
            <w:noProof/>
            <w:webHidden/>
          </w:rPr>
          <w:fldChar w:fldCharType="end"/>
        </w:r>
      </w:hyperlink>
    </w:p>
    <w:p w:rsidR="00320A5D" w:rsidRDefault="00320A5D">
      <w:pPr>
        <w:pStyle w:val="Sumrio1"/>
        <w:rPr>
          <w:rFonts w:asciiTheme="minorHAnsi" w:eastAsiaTheme="minorEastAsia" w:hAnsiTheme="minorHAnsi" w:cstheme="minorBidi"/>
          <w:b w:val="0"/>
          <w:bCs w:val="0"/>
          <w:caps w:val="0"/>
          <w:noProof/>
          <w:kern w:val="0"/>
          <w:sz w:val="22"/>
          <w:szCs w:val="22"/>
        </w:rPr>
      </w:pPr>
      <w:hyperlink w:anchor="_Toc277622736" w:history="1">
        <w:r w:rsidRPr="00635030">
          <w:rPr>
            <w:rStyle w:val="Hyperlink"/>
            <w:noProof/>
          </w:rPr>
          <w:t>ANEXO 02: MATRIZ DE INTERAÇÃO DE IMPACTO</w:t>
        </w:r>
        <w:r>
          <w:rPr>
            <w:noProof/>
            <w:webHidden/>
          </w:rPr>
          <w:tab/>
        </w:r>
        <w:r>
          <w:rPr>
            <w:noProof/>
            <w:webHidden/>
          </w:rPr>
          <w:fldChar w:fldCharType="begin"/>
        </w:r>
        <w:r>
          <w:rPr>
            <w:noProof/>
            <w:webHidden/>
          </w:rPr>
          <w:instrText xml:space="preserve"> PAGEREF _Toc277622736 \h </w:instrText>
        </w:r>
        <w:r>
          <w:rPr>
            <w:noProof/>
            <w:webHidden/>
          </w:rPr>
        </w:r>
        <w:r>
          <w:rPr>
            <w:noProof/>
            <w:webHidden/>
          </w:rPr>
          <w:fldChar w:fldCharType="separate"/>
        </w:r>
        <w:r w:rsidR="009F3D30">
          <w:rPr>
            <w:noProof/>
            <w:webHidden/>
          </w:rPr>
          <w:t>107</w:t>
        </w:r>
        <w:r>
          <w:rPr>
            <w:noProof/>
            <w:webHidden/>
          </w:rPr>
          <w:fldChar w:fldCharType="end"/>
        </w:r>
      </w:hyperlink>
    </w:p>
    <w:p w:rsidR="00F832D8" w:rsidRDefault="00DC60B6" w:rsidP="0057423A">
      <w:pPr>
        <w:rPr>
          <w:b/>
        </w:rPr>
      </w:pPr>
      <w:r>
        <w:rPr>
          <w:b/>
        </w:rPr>
        <w:fldChar w:fldCharType="end"/>
      </w:r>
    </w:p>
    <w:p w:rsidR="00F20259" w:rsidRDefault="00F20259" w:rsidP="0057423A">
      <w:pPr>
        <w:rPr>
          <w:b/>
        </w:rPr>
      </w:pPr>
    </w:p>
    <w:p w:rsidR="00F20259" w:rsidRPr="00F20259" w:rsidRDefault="00F20259" w:rsidP="00F20259"/>
    <w:p w:rsidR="00F20259" w:rsidRPr="00F20259" w:rsidRDefault="00F20259" w:rsidP="00F20259"/>
    <w:p w:rsidR="00F20259" w:rsidRPr="00F20259" w:rsidRDefault="00F20259" w:rsidP="00F20259"/>
    <w:p w:rsidR="00F20259" w:rsidRPr="00F20259" w:rsidRDefault="00F20259" w:rsidP="00F20259"/>
    <w:p w:rsidR="00F20259" w:rsidRDefault="00F20259" w:rsidP="00F20259"/>
    <w:p w:rsidR="00F20259" w:rsidRDefault="00F20259" w:rsidP="00F20259">
      <w:pPr>
        <w:jc w:val="center"/>
      </w:pPr>
    </w:p>
    <w:p w:rsidR="00F20259" w:rsidRDefault="00F20259" w:rsidP="00F20259"/>
    <w:p w:rsidR="00B041D8" w:rsidRPr="00F20259" w:rsidRDefault="00B041D8" w:rsidP="00F20259">
      <w:pPr>
        <w:sectPr w:rsidR="00B041D8" w:rsidRPr="00F20259" w:rsidSect="001055F2">
          <w:footerReference w:type="default" r:id="rId10"/>
          <w:type w:val="continuous"/>
          <w:pgSz w:w="11907" w:h="16839" w:code="9"/>
          <w:pgMar w:top="1417" w:right="1701" w:bottom="1417" w:left="1701" w:header="708" w:footer="708" w:gutter="0"/>
          <w:pgNumType w:start="1"/>
          <w:cols w:space="708"/>
          <w:docGrid w:linePitch="360"/>
        </w:sectPr>
      </w:pPr>
    </w:p>
    <w:p w:rsidR="00762273" w:rsidRPr="00701CDD" w:rsidRDefault="00762273" w:rsidP="00762273">
      <w:pPr>
        <w:spacing w:before="120" w:after="120"/>
        <w:jc w:val="both"/>
        <w:rPr>
          <w:rFonts w:ascii="Tahoma" w:hAnsi="Tahoma" w:cs="Tahoma"/>
          <w:b/>
          <w:sz w:val="22"/>
          <w:szCs w:val="22"/>
        </w:rPr>
      </w:pPr>
      <w:r w:rsidRPr="00701CDD">
        <w:rPr>
          <w:rFonts w:ascii="Tahoma" w:hAnsi="Tahoma" w:cs="Tahoma"/>
          <w:b/>
          <w:sz w:val="22"/>
          <w:szCs w:val="22"/>
        </w:rPr>
        <w:lastRenderedPageBreak/>
        <w:t>Lista de Siglas e Abreviaturas</w:t>
      </w:r>
    </w:p>
    <w:p w:rsidR="00762273" w:rsidRDefault="00762273" w:rsidP="00762273">
      <w:pPr>
        <w:spacing w:before="120" w:after="120"/>
        <w:rPr>
          <w:rFonts w:ascii="Tahoma" w:hAnsi="Tahoma" w:cs="Tahoma"/>
          <w:sz w:val="22"/>
          <w:szCs w:val="22"/>
        </w:rPr>
      </w:pPr>
    </w:p>
    <w:p w:rsidR="00863D84" w:rsidRDefault="00863D84" w:rsidP="00762273">
      <w:pPr>
        <w:spacing w:before="120" w:after="120"/>
        <w:rPr>
          <w:rFonts w:ascii="Tahoma" w:hAnsi="Tahoma" w:cs="Tahoma"/>
          <w:sz w:val="22"/>
          <w:szCs w:val="22"/>
        </w:rPr>
      </w:pPr>
      <w:r>
        <w:rPr>
          <w:rFonts w:ascii="Tahoma" w:hAnsi="Tahoma" w:cs="Tahoma"/>
          <w:sz w:val="22"/>
          <w:szCs w:val="22"/>
        </w:rPr>
        <w:t>AID – Área de Influência Direta</w:t>
      </w:r>
    </w:p>
    <w:p w:rsidR="00762273" w:rsidRDefault="00762273" w:rsidP="00762273">
      <w:pPr>
        <w:spacing w:before="120" w:after="120"/>
        <w:rPr>
          <w:rFonts w:ascii="Tahoma" w:hAnsi="Tahoma" w:cs="Tahoma"/>
          <w:sz w:val="22"/>
          <w:szCs w:val="22"/>
        </w:rPr>
      </w:pPr>
      <w:r>
        <w:rPr>
          <w:rFonts w:ascii="Tahoma" w:hAnsi="Tahoma" w:cs="Tahoma"/>
          <w:sz w:val="22"/>
          <w:szCs w:val="22"/>
        </w:rPr>
        <w:t>APL – Área de Preservação com Uso Limitado</w:t>
      </w:r>
    </w:p>
    <w:p w:rsidR="00762273" w:rsidRDefault="00762273" w:rsidP="00762273">
      <w:pPr>
        <w:spacing w:before="120" w:after="120"/>
        <w:rPr>
          <w:rFonts w:ascii="Tahoma" w:hAnsi="Tahoma" w:cs="Tahoma"/>
          <w:sz w:val="22"/>
          <w:szCs w:val="22"/>
        </w:rPr>
      </w:pPr>
      <w:r>
        <w:rPr>
          <w:rFonts w:ascii="Tahoma" w:hAnsi="Tahoma" w:cs="Tahoma"/>
          <w:sz w:val="22"/>
          <w:szCs w:val="22"/>
        </w:rPr>
        <w:t>APP – Área de Preservação Permanente</w:t>
      </w:r>
    </w:p>
    <w:p w:rsidR="00762273" w:rsidRDefault="00762273" w:rsidP="00762273">
      <w:pPr>
        <w:spacing w:before="120" w:after="120"/>
        <w:rPr>
          <w:rFonts w:ascii="Tahoma" w:hAnsi="Tahoma" w:cs="Tahoma"/>
          <w:sz w:val="22"/>
          <w:szCs w:val="22"/>
        </w:rPr>
      </w:pPr>
      <w:r>
        <w:rPr>
          <w:rFonts w:ascii="Tahoma" w:hAnsi="Tahoma" w:cs="Tahoma"/>
          <w:sz w:val="22"/>
          <w:szCs w:val="22"/>
        </w:rPr>
        <w:t>ARE – Área Residencial Exclusiva</w:t>
      </w:r>
    </w:p>
    <w:p w:rsidR="00762273" w:rsidRPr="00701CDD" w:rsidRDefault="00762273" w:rsidP="00762273">
      <w:pPr>
        <w:spacing w:before="120" w:after="120"/>
        <w:rPr>
          <w:rFonts w:ascii="Tahoma" w:hAnsi="Tahoma" w:cs="Tahoma"/>
          <w:sz w:val="22"/>
          <w:szCs w:val="22"/>
        </w:rPr>
      </w:pPr>
      <w:r w:rsidRPr="00701CDD">
        <w:rPr>
          <w:rFonts w:ascii="Tahoma" w:hAnsi="Tahoma" w:cs="Tahoma"/>
          <w:sz w:val="22"/>
          <w:szCs w:val="22"/>
        </w:rPr>
        <w:t>cm – centímetro (s)</w:t>
      </w:r>
    </w:p>
    <w:p w:rsidR="00762273" w:rsidRPr="00701CDD" w:rsidRDefault="00762273" w:rsidP="00762273">
      <w:pPr>
        <w:spacing w:before="120" w:after="120"/>
        <w:rPr>
          <w:rFonts w:ascii="Tahoma" w:hAnsi="Tahoma" w:cs="Tahoma"/>
          <w:sz w:val="22"/>
          <w:szCs w:val="22"/>
        </w:rPr>
      </w:pPr>
      <w:r w:rsidRPr="00701CDD">
        <w:rPr>
          <w:rFonts w:ascii="Tahoma" w:hAnsi="Tahoma" w:cs="Tahoma"/>
          <w:sz w:val="22"/>
          <w:szCs w:val="22"/>
        </w:rPr>
        <w:t>CONAMA – Conselho Nacional de Meio Ambiente</w:t>
      </w:r>
    </w:p>
    <w:p w:rsidR="00762273" w:rsidRDefault="00762273" w:rsidP="00762273">
      <w:pPr>
        <w:spacing w:before="120" w:after="120"/>
        <w:rPr>
          <w:rFonts w:ascii="Tahoma" w:hAnsi="Tahoma" w:cs="Tahoma"/>
          <w:sz w:val="22"/>
          <w:szCs w:val="22"/>
        </w:rPr>
      </w:pPr>
      <w:r w:rsidRPr="00701CDD">
        <w:rPr>
          <w:rFonts w:ascii="Tahoma" w:hAnsi="Tahoma" w:cs="Tahoma"/>
          <w:sz w:val="22"/>
          <w:szCs w:val="22"/>
        </w:rPr>
        <w:t>DAP – Diâmetro à Altura do Peito</w:t>
      </w:r>
    </w:p>
    <w:p w:rsidR="00762273" w:rsidRDefault="00762273" w:rsidP="00762273">
      <w:pPr>
        <w:spacing w:before="120" w:after="120"/>
        <w:rPr>
          <w:rFonts w:ascii="Tahoma" w:hAnsi="Tahoma" w:cs="Tahoma"/>
          <w:sz w:val="22"/>
          <w:szCs w:val="22"/>
        </w:rPr>
      </w:pPr>
      <w:r>
        <w:rPr>
          <w:rFonts w:ascii="Tahoma" w:hAnsi="Tahoma" w:cs="Tahoma"/>
          <w:sz w:val="22"/>
          <w:szCs w:val="22"/>
        </w:rPr>
        <w:t>EAS – Estudo Ambiental Simplificado</w:t>
      </w:r>
    </w:p>
    <w:p w:rsidR="00863D84" w:rsidRDefault="00B76B99" w:rsidP="00762273">
      <w:pPr>
        <w:spacing w:before="120" w:after="120"/>
        <w:rPr>
          <w:rFonts w:ascii="Tahoma" w:hAnsi="Tahoma" w:cs="Tahoma"/>
          <w:sz w:val="22"/>
          <w:szCs w:val="22"/>
        </w:rPr>
      </w:pPr>
      <w:r w:rsidRPr="00CA4B10">
        <w:rPr>
          <w:rFonts w:ascii="Tahoma" w:hAnsi="Tahoma" w:cs="Tahoma"/>
          <w:sz w:val="22"/>
          <w:szCs w:val="22"/>
        </w:rPr>
        <w:t>ESEC</w:t>
      </w:r>
      <w:r w:rsidR="00863D84">
        <w:rPr>
          <w:rFonts w:ascii="Tahoma" w:hAnsi="Tahoma" w:cs="Tahoma"/>
          <w:sz w:val="22"/>
          <w:szCs w:val="22"/>
        </w:rPr>
        <w:t xml:space="preserve"> </w:t>
      </w:r>
      <w:smartTag w:uri="urn:schemas-microsoft-com:office:smarttags" w:element="PersonName">
        <w:smartTagPr>
          <w:attr w:name="ProductID" w:val="– Estação Ecológica"/>
        </w:smartTagPr>
        <w:r w:rsidR="00863D84">
          <w:rPr>
            <w:rFonts w:ascii="Tahoma" w:hAnsi="Tahoma" w:cs="Tahoma"/>
            <w:sz w:val="22"/>
            <w:szCs w:val="22"/>
          </w:rPr>
          <w:t>– Estação Ecológica</w:t>
        </w:r>
      </w:smartTag>
    </w:p>
    <w:p w:rsidR="00762273" w:rsidRPr="00701CDD" w:rsidRDefault="00762273" w:rsidP="00762273">
      <w:pPr>
        <w:spacing w:before="120" w:after="120"/>
        <w:rPr>
          <w:rFonts w:ascii="Tahoma" w:hAnsi="Tahoma" w:cs="Tahoma"/>
          <w:sz w:val="22"/>
          <w:szCs w:val="22"/>
        </w:rPr>
      </w:pPr>
      <w:smartTag w:uri="urn:schemas-microsoft-com:office:smarttags" w:element="PersonName">
        <w:smartTagPr>
          <w:attr w:name="ProductID" w:val="FATMA – Fundação do"/>
        </w:smartTagPr>
        <w:r>
          <w:rPr>
            <w:rFonts w:ascii="Tahoma" w:hAnsi="Tahoma" w:cs="Tahoma"/>
            <w:sz w:val="22"/>
            <w:szCs w:val="22"/>
          </w:rPr>
          <w:t>FATMA – Fundação do</w:t>
        </w:r>
      </w:smartTag>
      <w:r>
        <w:rPr>
          <w:rFonts w:ascii="Tahoma" w:hAnsi="Tahoma" w:cs="Tahoma"/>
          <w:sz w:val="22"/>
          <w:szCs w:val="22"/>
        </w:rPr>
        <w:t xml:space="preserve"> Meio Ambiente </w:t>
      </w:r>
    </w:p>
    <w:p w:rsidR="00762273" w:rsidRPr="00701CDD" w:rsidRDefault="00762273" w:rsidP="00762273">
      <w:pPr>
        <w:spacing w:before="120" w:after="120"/>
        <w:rPr>
          <w:rFonts w:ascii="Tahoma" w:hAnsi="Tahoma" w:cs="Tahoma"/>
          <w:sz w:val="22"/>
          <w:szCs w:val="22"/>
        </w:rPr>
      </w:pPr>
      <w:r w:rsidRPr="00701CDD">
        <w:rPr>
          <w:rFonts w:ascii="Tahoma" w:hAnsi="Tahoma" w:cs="Tahoma"/>
          <w:sz w:val="22"/>
          <w:szCs w:val="22"/>
        </w:rPr>
        <w:t xml:space="preserve">GPS – </w:t>
      </w:r>
      <w:r w:rsidRPr="00701CDD">
        <w:rPr>
          <w:rFonts w:ascii="Tahoma" w:hAnsi="Tahoma" w:cs="Tahoma"/>
          <w:i/>
          <w:sz w:val="22"/>
          <w:szCs w:val="22"/>
        </w:rPr>
        <w:t xml:space="preserve">Global Positioning System </w:t>
      </w:r>
      <w:r w:rsidRPr="00701CDD">
        <w:rPr>
          <w:rFonts w:ascii="Tahoma" w:hAnsi="Tahoma" w:cs="Tahoma"/>
          <w:sz w:val="22"/>
          <w:szCs w:val="22"/>
        </w:rPr>
        <w:t>(Sistema de Posicionamento Global)</w:t>
      </w:r>
    </w:p>
    <w:p w:rsidR="00762273" w:rsidRDefault="00762273" w:rsidP="00762273">
      <w:pPr>
        <w:spacing w:before="120" w:after="120"/>
        <w:rPr>
          <w:rFonts w:ascii="Tahoma" w:hAnsi="Tahoma" w:cs="Tahoma"/>
          <w:sz w:val="22"/>
          <w:szCs w:val="22"/>
        </w:rPr>
      </w:pPr>
      <w:smartTag w:uri="urn:schemas-microsoft-com:office:smarttags" w:element="PersonName">
        <w:smartTagPr>
          <w:attr w:name="ProductID" w:val="IBAMA – Instituto"/>
        </w:smartTagPr>
        <w:r w:rsidRPr="00701CDD">
          <w:rPr>
            <w:rFonts w:ascii="Tahoma" w:hAnsi="Tahoma" w:cs="Tahoma"/>
            <w:sz w:val="22"/>
            <w:szCs w:val="22"/>
          </w:rPr>
          <w:t>IBAMA – Instituto</w:t>
        </w:r>
      </w:smartTag>
      <w:r w:rsidRPr="00701CDD">
        <w:rPr>
          <w:rFonts w:ascii="Tahoma" w:hAnsi="Tahoma" w:cs="Tahoma"/>
          <w:sz w:val="22"/>
          <w:szCs w:val="22"/>
        </w:rPr>
        <w:t xml:space="preserve"> Brasileiro do Meio Ambiente e dos Recursos Naturais Renováveis</w:t>
      </w:r>
    </w:p>
    <w:p w:rsidR="00762273" w:rsidRDefault="00762273" w:rsidP="00762273">
      <w:pPr>
        <w:spacing w:before="120" w:after="120"/>
        <w:rPr>
          <w:rFonts w:ascii="Tahoma" w:hAnsi="Tahoma" w:cs="Tahoma"/>
          <w:sz w:val="22"/>
          <w:szCs w:val="22"/>
        </w:rPr>
      </w:pPr>
      <w:smartTag w:uri="urn:schemas-microsoft-com:office:smarttags" w:element="PersonName">
        <w:smartTagPr>
          <w:attr w:name="ProductID" w:val="IBGE – Instituto"/>
        </w:smartTagPr>
        <w:r>
          <w:rPr>
            <w:rFonts w:ascii="Tahoma" w:hAnsi="Tahoma" w:cs="Tahoma"/>
            <w:sz w:val="22"/>
            <w:szCs w:val="22"/>
          </w:rPr>
          <w:t>IBGE – Instituto</w:t>
        </w:r>
      </w:smartTag>
      <w:r>
        <w:rPr>
          <w:rFonts w:ascii="Tahoma" w:hAnsi="Tahoma" w:cs="Tahoma"/>
          <w:sz w:val="22"/>
          <w:szCs w:val="22"/>
        </w:rPr>
        <w:t xml:space="preserve"> Brasileiro de Geografia e Estatística</w:t>
      </w:r>
    </w:p>
    <w:p w:rsidR="00B74DB8" w:rsidRDefault="00B74DB8" w:rsidP="00B74DB8">
      <w:pPr>
        <w:rPr>
          <w:rFonts w:ascii="Tahoma" w:hAnsi="Tahoma" w:cs="Tahoma"/>
          <w:sz w:val="22"/>
          <w:szCs w:val="22"/>
        </w:rPr>
      </w:pPr>
      <w:r>
        <w:rPr>
          <w:rFonts w:ascii="Tahoma" w:hAnsi="Tahoma" w:cs="Tahoma"/>
          <w:sz w:val="22"/>
          <w:szCs w:val="22"/>
        </w:rPr>
        <w:t>LAP – Licença Ambiental Prévia</w:t>
      </w:r>
    </w:p>
    <w:p w:rsidR="00762273" w:rsidRPr="00701CDD" w:rsidRDefault="00762273" w:rsidP="00762273">
      <w:pPr>
        <w:spacing w:before="120" w:after="120"/>
        <w:rPr>
          <w:rFonts w:ascii="Tahoma" w:hAnsi="Tahoma" w:cs="Tahoma"/>
          <w:sz w:val="22"/>
          <w:szCs w:val="22"/>
        </w:rPr>
      </w:pPr>
      <w:r w:rsidRPr="00701CDD">
        <w:rPr>
          <w:rFonts w:ascii="Tahoma" w:hAnsi="Tahoma" w:cs="Tahoma"/>
          <w:sz w:val="22"/>
          <w:szCs w:val="22"/>
        </w:rPr>
        <w:t>m – metro (s)</w:t>
      </w:r>
    </w:p>
    <w:p w:rsidR="00762273" w:rsidRPr="00701CDD" w:rsidRDefault="00762273" w:rsidP="00762273">
      <w:pPr>
        <w:spacing w:before="120" w:after="120"/>
        <w:rPr>
          <w:rFonts w:ascii="Tahoma" w:hAnsi="Tahoma" w:cs="Tahoma"/>
          <w:sz w:val="22"/>
          <w:szCs w:val="22"/>
        </w:rPr>
      </w:pPr>
      <w:r w:rsidRPr="00701CDD">
        <w:rPr>
          <w:rFonts w:ascii="Tahoma" w:hAnsi="Tahoma" w:cs="Tahoma"/>
          <w:sz w:val="22"/>
          <w:szCs w:val="22"/>
        </w:rPr>
        <w:t>sp. - espécie</w:t>
      </w:r>
    </w:p>
    <w:p w:rsidR="00762273" w:rsidRPr="00701CDD" w:rsidRDefault="00762273" w:rsidP="00762273">
      <w:pPr>
        <w:spacing w:before="120" w:after="120"/>
        <w:rPr>
          <w:rFonts w:ascii="Tahoma" w:hAnsi="Tahoma" w:cs="Tahoma"/>
          <w:sz w:val="22"/>
          <w:szCs w:val="22"/>
        </w:rPr>
      </w:pPr>
      <w:r w:rsidRPr="00701CDD">
        <w:rPr>
          <w:rFonts w:ascii="Tahoma" w:hAnsi="Tahoma" w:cs="Tahoma"/>
          <w:sz w:val="22"/>
          <w:szCs w:val="22"/>
        </w:rPr>
        <w:t>spp. - espécies</w:t>
      </w:r>
    </w:p>
    <w:p w:rsidR="007D453D" w:rsidRDefault="00762273" w:rsidP="00762273">
      <w:pPr>
        <w:spacing w:before="120" w:after="120"/>
        <w:rPr>
          <w:rFonts w:ascii="Tahoma" w:hAnsi="Tahoma" w:cs="Tahoma"/>
          <w:sz w:val="22"/>
          <w:szCs w:val="22"/>
        </w:rPr>
      </w:pPr>
      <w:r w:rsidRPr="00701CDD">
        <w:rPr>
          <w:rFonts w:ascii="Tahoma" w:hAnsi="Tahoma" w:cs="Tahoma"/>
          <w:sz w:val="22"/>
          <w:szCs w:val="22"/>
        </w:rPr>
        <w:t xml:space="preserve">UTM – </w:t>
      </w:r>
      <w:r w:rsidRPr="00701CDD">
        <w:rPr>
          <w:rFonts w:ascii="Tahoma" w:hAnsi="Tahoma" w:cs="Tahoma"/>
          <w:i/>
          <w:sz w:val="22"/>
          <w:szCs w:val="22"/>
        </w:rPr>
        <w:t xml:space="preserve">Universe Traverse Mercator </w:t>
      </w:r>
      <w:r w:rsidRPr="00701CDD">
        <w:rPr>
          <w:rFonts w:ascii="Tahoma" w:hAnsi="Tahoma" w:cs="Tahoma"/>
          <w:sz w:val="22"/>
          <w:szCs w:val="22"/>
        </w:rPr>
        <w:t>(Projeção Universal Traversa de Mercator)</w:t>
      </w:r>
    </w:p>
    <w:p w:rsidR="00B74DB8" w:rsidRDefault="00B74DB8" w:rsidP="009528FC">
      <w:pPr>
        <w:rPr>
          <w:rFonts w:ascii="Tahoma" w:hAnsi="Tahoma" w:cs="Tahoma"/>
          <w:sz w:val="22"/>
          <w:szCs w:val="22"/>
        </w:rPr>
      </w:pPr>
    </w:p>
    <w:p w:rsidR="009528FC" w:rsidRDefault="009528FC" w:rsidP="009528FC">
      <w:pPr>
        <w:rPr>
          <w:rFonts w:ascii="Tahoma" w:hAnsi="Tahoma" w:cs="Tahoma"/>
          <w:sz w:val="22"/>
          <w:szCs w:val="22"/>
        </w:rPr>
      </w:pPr>
    </w:p>
    <w:p w:rsidR="009528FC" w:rsidRDefault="009528FC" w:rsidP="009528FC">
      <w:pPr>
        <w:rPr>
          <w:rFonts w:ascii="Tahoma" w:hAnsi="Tahoma" w:cs="Tahoma"/>
          <w:sz w:val="22"/>
          <w:szCs w:val="22"/>
        </w:rPr>
      </w:pPr>
    </w:p>
    <w:p w:rsidR="000D3DBA" w:rsidRDefault="000D3DBA" w:rsidP="009528FC">
      <w:pPr>
        <w:rPr>
          <w:rFonts w:ascii="Tahoma" w:hAnsi="Tahoma" w:cs="Tahoma"/>
          <w:sz w:val="22"/>
          <w:szCs w:val="22"/>
        </w:rPr>
        <w:sectPr w:rsidR="000D3DBA" w:rsidSect="001055F2">
          <w:headerReference w:type="default" r:id="rId11"/>
          <w:pgSz w:w="11907" w:h="16839" w:code="9"/>
          <w:pgMar w:top="1417" w:right="1701" w:bottom="1417" w:left="1701" w:header="708" w:footer="708" w:gutter="0"/>
          <w:pgNumType w:start="1"/>
          <w:cols w:space="708"/>
          <w:docGrid w:linePitch="360"/>
        </w:sectPr>
      </w:pPr>
    </w:p>
    <w:p w:rsidR="0019383D" w:rsidRPr="00A130B2" w:rsidRDefault="00972589" w:rsidP="0019383D">
      <w:pPr>
        <w:pStyle w:val="Ttulo1"/>
      </w:pPr>
      <w:bookmarkStart w:id="0" w:name="_Toc277622670"/>
      <w:r>
        <w:lastRenderedPageBreak/>
        <w:t>identificaç</w:t>
      </w:r>
      <w:r w:rsidR="00FF6FAB">
        <w:t>ã</w:t>
      </w:r>
      <w:r>
        <w:t>o</w:t>
      </w:r>
      <w:bookmarkEnd w:id="0"/>
    </w:p>
    <w:p w:rsidR="00972589" w:rsidRDefault="00972589" w:rsidP="0019383D"/>
    <w:p w:rsidR="00972589" w:rsidRDefault="00972589" w:rsidP="00C848E0">
      <w:pPr>
        <w:pStyle w:val="Ttulo2"/>
      </w:pPr>
      <w:bookmarkStart w:id="1" w:name="_Toc277622671"/>
      <w:r>
        <w:t>Identificação do empreendedor</w:t>
      </w:r>
      <w:bookmarkEnd w:id="1"/>
    </w:p>
    <w:p w:rsidR="00FF6FAB" w:rsidRDefault="00FF6FAB" w:rsidP="00FF6FAB">
      <w:pPr>
        <w:spacing w:line="360" w:lineRule="auto"/>
        <w:ind w:firstLine="708"/>
        <w:jc w:val="both"/>
        <w:rPr>
          <w:rFonts w:ascii="Arial" w:hAnsi="Arial" w:cs="Arial"/>
          <w:sz w:val="22"/>
          <w:szCs w:val="22"/>
        </w:rPr>
      </w:pPr>
    </w:p>
    <w:p w:rsidR="00FF6FAB" w:rsidRPr="006A7714" w:rsidRDefault="00FF6FAB" w:rsidP="00FF6FAB">
      <w:pPr>
        <w:spacing w:line="360" w:lineRule="auto"/>
        <w:ind w:firstLine="708"/>
        <w:jc w:val="both"/>
        <w:rPr>
          <w:rFonts w:ascii="Arial" w:hAnsi="Arial" w:cs="Arial"/>
          <w:sz w:val="22"/>
          <w:szCs w:val="22"/>
        </w:rPr>
      </w:pPr>
      <w:r w:rsidRPr="006A7714">
        <w:rPr>
          <w:rFonts w:ascii="Arial" w:hAnsi="Arial" w:cs="Arial"/>
          <w:sz w:val="22"/>
          <w:szCs w:val="22"/>
        </w:rPr>
        <w:t xml:space="preserve">Razão Social: </w:t>
      </w:r>
      <w:r>
        <w:rPr>
          <w:rFonts w:ascii="Arial" w:hAnsi="Arial" w:cs="Arial"/>
          <w:sz w:val="22"/>
          <w:szCs w:val="22"/>
        </w:rPr>
        <w:t>Construtora Locks</w:t>
      </w:r>
      <w:r w:rsidRPr="006A7714">
        <w:rPr>
          <w:rFonts w:ascii="Arial" w:hAnsi="Arial" w:cs="Arial"/>
          <w:sz w:val="22"/>
          <w:szCs w:val="22"/>
        </w:rPr>
        <w:t xml:space="preserve"> Ltda.</w:t>
      </w:r>
    </w:p>
    <w:p w:rsidR="00FF6FAB" w:rsidRDefault="00FF6FAB" w:rsidP="00FF6FAB">
      <w:pPr>
        <w:spacing w:line="360" w:lineRule="auto"/>
        <w:ind w:firstLine="708"/>
        <w:jc w:val="both"/>
        <w:rPr>
          <w:rFonts w:ascii="Arial" w:hAnsi="Arial" w:cs="Arial"/>
          <w:sz w:val="22"/>
          <w:szCs w:val="22"/>
        </w:rPr>
      </w:pPr>
      <w:r>
        <w:rPr>
          <w:rFonts w:ascii="Arial" w:hAnsi="Arial" w:cs="Arial"/>
          <w:sz w:val="22"/>
          <w:szCs w:val="22"/>
        </w:rPr>
        <w:t>Endereço: Rua</w:t>
      </w:r>
      <w:r w:rsidRPr="006A7714">
        <w:rPr>
          <w:rFonts w:ascii="Arial" w:hAnsi="Arial" w:cs="Arial"/>
          <w:sz w:val="22"/>
          <w:szCs w:val="22"/>
        </w:rPr>
        <w:t xml:space="preserve"> </w:t>
      </w:r>
      <w:r>
        <w:rPr>
          <w:rFonts w:ascii="Arial" w:hAnsi="Arial" w:cs="Arial"/>
          <w:sz w:val="22"/>
          <w:szCs w:val="22"/>
        </w:rPr>
        <w:t>Francisco Martinhago</w:t>
      </w:r>
      <w:r w:rsidRPr="006A7714">
        <w:rPr>
          <w:rFonts w:ascii="Arial" w:hAnsi="Arial" w:cs="Arial"/>
          <w:sz w:val="22"/>
          <w:szCs w:val="22"/>
        </w:rPr>
        <w:t xml:space="preserve">, </w:t>
      </w:r>
      <w:r>
        <w:rPr>
          <w:rFonts w:ascii="Arial" w:hAnsi="Arial" w:cs="Arial"/>
          <w:sz w:val="22"/>
          <w:szCs w:val="22"/>
        </w:rPr>
        <w:t xml:space="preserve">nº </w:t>
      </w:r>
      <w:r w:rsidRPr="006A7714">
        <w:rPr>
          <w:rFonts w:ascii="Arial" w:hAnsi="Arial" w:cs="Arial"/>
          <w:sz w:val="22"/>
          <w:szCs w:val="22"/>
        </w:rPr>
        <w:t>2</w:t>
      </w:r>
      <w:r>
        <w:rPr>
          <w:rFonts w:ascii="Arial" w:hAnsi="Arial" w:cs="Arial"/>
          <w:sz w:val="22"/>
          <w:szCs w:val="22"/>
        </w:rPr>
        <w:t xml:space="preserve">58. Bairro Mina da Mata. </w:t>
      </w:r>
    </w:p>
    <w:p w:rsidR="00FF6FAB" w:rsidRPr="006A7714" w:rsidRDefault="00FF6FAB" w:rsidP="00FF6FAB">
      <w:pPr>
        <w:spacing w:line="360" w:lineRule="auto"/>
        <w:ind w:firstLine="708"/>
        <w:jc w:val="both"/>
        <w:rPr>
          <w:rFonts w:ascii="Arial" w:hAnsi="Arial" w:cs="Arial"/>
          <w:sz w:val="22"/>
          <w:szCs w:val="22"/>
        </w:rPr>
      </w:pPr>
      <w:r>
        <w:rPr>
          <w:rFonts w:ascii="Arial" w:hAnsi="Arial" w:cs="Arial"/>
          <w:sz w:val="22"/>
          <w:szCs w:val="22"/>
        </w:rPr>
        <w:t>Criciúma/</w:t>
      </w:r>
      <w:r w:rsidRPr="006A7714">
        <w:rPr>
          <w:rFonts w:ascii="Arial" w:hAnsi="Arial" w:cs="Arial"/>
          <w:sz w:val="22"/>
          <w:szCs w:val="22"/>
        </w:rPr>
        <w:t>SC</w:t>
      </w:r>
      <w:r>
        <w:rPr>
          <w:rFonts w:ascii="Arial" w:hAnsi="Arial" w:cs="Arial"/>
          <w:sz w:val="22"/>
          <w:szCs w:val="22"/>
        </w:rPr>
        <w:t xml:space="preserve">, </w:t>
      </w:r>
      <w:r w:rsidRPr="006A7714">
        <w:rPr>
          <w:rFonts w:ascii="Arial" w:hAnsi="Arial" w:cs="Arial"/>
          <w:sz w:val="22"/>
          <w:szCs w:val="22"/>
        </w:rPr>
        <w:t xml:space="preserve">CEP </w:t>
      </w:r>
      <w:r>
        <w:rPr>
          <w:rFonts w:ascii="Arial" w:hAnsi="Arial" w:cs="Arial"/>
          <w:sz w:val="22"/>
          <w:szCs w:val="22"/>
        </w:rPr>
        <w:t>88810</w:t>
      </w:r>
      <w:r w:rsidRPr="006A7714">
        <w:rPr>
          <w:rFonts w:ascii="Arial" w:hAnsi="Arial" w:cs="Arial"/>
          <w:sz w:val="22"/>
          <w:szCs w:val="22"/>
        </w:rPr>
        <w:t>-</w:t>
      </w:r>
      <w:r>
        <w:rPr>
          <w:rFonts w:ascii="Arial" w:hAnsi="Arial" w:cs="Arial"/>
          <w:sz w:val="22"/>
          <w:szCs w:val="22"/>
        </w:rPr>
        <w:t>50</w:t>
      </w:r>
      <w:r w:rsidRPr="006A7714">
        <w:rPr>
          <w:rFonts w:ascii="Arial" w:hAnsi="Arial" w:cs="Arial"/>
          <w:sz w:val="22"/>
          <w:szCs w:val="22"/>
        </w:rPr>
        <w:t>0</w:t>
      </w:r>
      <w:r>
        <w:rPr>
          <w:rFonts w:ascii="Arial" w:hAnsi="Arial" w:cs="Arial"/>
          <w:sz w:val="22"/>
          <w:szCs w:val="22"/>
        </w:rPr>
        <w:t>.</w:t>
      </w:r>
    </w:p>
    <w:p w:rsidR="00FF6FAB" w:rsidRDefault="00FF6FAB" w:rsidP="00FF6FAB">
      <w:pPr>
        <w:spacing w:line="360" w:lineRule="auto"/>
        <w:ind w:firstLine="708"/>
        <w:jc w:val="both"/>
        <w:rPr>
          <w:rFonts w:ascii="Arial" w:hAnsi="Arial" w:cs="Arial"/>
          <w:sz w:val="22"/>
          <w:szCs w:val="22"/>
        </w:rPr>
      </w:pPr>
      <w:r>
        <w:rPr>
          <w:rFonts w:ascii="Arial" w:hAnsi="Arial" w:cs="Arial"/>
          <w:sz w:val="22"/>
          <w:szCs w:val="22"/>
        </w:rPr>
        <w:t>CNPJ</w:t>
      </w:r>
      <w:r w:rsidRPr="006A7714">
        <w:rPr>
          <w:rFonts w:ascii="Arial" w:hAnsi="Arial" w:cs="Arial"/>
          <w:sz w:val="22"/>
          <w:szCs w:val="22"/>
        </w:rPr>
        <w:t xml:space="preserve">: </w:t>
      </w:r>
      <w:r w:rsidR="007D4D91">
        <w:rPr>
          <w:rFonts w:ascii="Arial" w:hAnsi="Arial" w:cs="Arial"/>
          <w:sz w:val="22"/>
          <w:szCs w:val="22"/>
        </w:rPr>
        <w:t>78.611.522/0001-17</w:t>
      </w:r>
    </w:p>
    <w:p w:rsidR="007D4D91" w:rsidRPr="006A7714" w:rsidRDefault="007D4D91" w:rsidP="00FF6FAB">
      <w:pPr>
        <w:spacing w:line="360" w:lineRule="auto"/>
        <w:ind w:firstLine="708"/>
        <w:jc w:val="both"/>
        <w:rPr>
          <w:rFonts w:ascii="Arial" w:hAnsi="Arial" w:cs="Arial"/>
          <w:sz w:val="22"/>
          <w:szCs w:val="22"/>
        </w:rPr>
      </w:pPr>
      <w:r>
        <w:rPr>
          <w:rFonts w:ascii="Arial" w:hAnsi="Arial" w:cs="Arial"/>
          <w:sz w:val="22"/>
          <w:szCs w:val="22"/>
        </w:rPr>
        <w:t>Inscrição Estadual: 251.137.031</w:t>
      </w:r>
    </w:p>
    <w:p w:rsidR="00FF6FAB" w:rsidRPr="006A7714" w:rsidRDefault="00FF6FAB" w:rsidP="00FF6FAB">
      <w:pPr>
        <w:spacing w:line="360" w:lineRule="auto"/>
        <w:ind w:firstLine="708"/>
        <w:jc w:val="both"/>
        <w:rPr>
          <w:rFonts w:ascii="Arial" w:hAnsi="Arial" w:cs="Arial"/>
          <w:sz w:val="22"/>
          <w:szCs w:val="22"/>
        </w:rPr>
      </w:pPr>
      <w:r w:rsidRPr="006A7714">
        <w:rPr>
          <w:rFonts w:ascii="Arial" w:hAnsi="Arial" w:cs="Arial"/>
          <w:sz w:val="22"/>
          <w:szCs w:val="22"/>
        </w:rPr>
        <w:t xml:space="preserve">Telefone/Fax: (48) </w:t>
      </w:r>
      <w:r>
        <w:rPr>
          <w:rFonts w:ascii="Arial" w:hAnsi="Arial" w:cs="Arial"/>
          <w:sz w:val="22"/>
          <w:szCs w:val="22"/>
        </w:rPr>
        <w:t>2102</w:t>
      </w:r>
      <w:r w:rsidRPr="006A7714">
        <w:rPr>
          <w:rFonts w:ascii="Arial" w:hAnsi="Arial" w:cs="Arial"/>
          <w:sz w:val="22"/>
          <w:szCs w:val="22"/>
        </w:rPr>
        <w:t>-</w:t>
      </w:r>
      <w:r>
        <w:rPr>
          <w:rFonts w:ascii="Arial" w:hAnsi="Arial" w:cs="Arial"/>
          <w:sz w:val="22"/>
          <w:szCs w:val="22"/>
        </w:rPr>
        <w:t>5100.</w:t>
      </w:r>
    </w:p>
    <w:p w:rsidR="00FF6FAB" w:rsidRDefault="00BC47E0" w:rsidP="00DE1735">
      <w:pPr>
        <w:spacing w:line="360" w:lineRule="auto"/>
        <w:ind w:firstLine="708"/>
        <w:jc w:val="both"/>
      </w:pPr>
      <w:r>
        <w:rPr>
          <w:rFonts w:ascii="Arial" w:hAnsi="Arial" w:cs="Arial"/>
          <w:sz w:val="22"/>
          <w:szCs w:val="22"/>
        </w:rPr>
        <w:t>www.construtoralocks.com.br</w:t>
      </w:r>
    </w:p>
    <w:p w:rsidR="00972589" w:rsidRDefault="00972589" w:rsidP="0019383D"/>
    <w:p w:rsidR="00DB3ED6" w:rsidRDefault="00DB3ED6" w:rsidP="00C848E0">
      <w:pPr>
        <w:pStyle w:val="Ttulo2"/>
      </w:pPr>
      <w:bookmarkStart w:id="2" w:name="_Toc230016891"/>
      <w:bookmarkStart w:id="3" w:name="_Toc230016959"/>
      <w:bookmarkStart w:id="4" w:name="_Toc238633302"/>
      <w:bookmarkStart w:id="5" w:name="_Toc277622672"/>
      <w:r w:rsidRPr="00C94604">
        <w:t>Identificação da empresa consultora</w:t>
      </w:r>
      <w:bookmarkEnd w:id="2"/>
      <w:bookmarkEnd w:id="3"/>
      <w:bookmarkEnd w:id="4"/>
      <w:r w:rsidR="00FF6FAB">
        <w:t xml:space="preserve"> responsável pelo e</w:t>
      </w:r>
      <w:r w:rsidR="00500EF0">
        <w:t>IA</w:t>
      </w:r>
      <w:bookmarkEnd w:id="5"/>
      <w:r w:rsidR="00972589">
        <w:t xml:space="preserve"> </w:t>
      </w:r>
    </w:p>
    <w:p w:rsidR="00DB3ED6" w:rsidRDefault="00DB3ED6" w:rsidP="00DB3ED6">
      <w:pPr>
        <w:spacing w:line="360" w:lineRule="auto"/>
        <w:jc w:val="both"/>
        <w:rPr>
          <w:rFonts w:ascii="Arial" w:hAnsi="Arial" w:cs="Arial"/>
        </w:rPr>
      </w:pPr>
    </w:p>
    <w:p w:rsidR="00DB3ED6" w:rsidRPr="006A7714" w:rsidRDefault="00DB3ED6" w:rsidP="00DB3ED6">
      <w:pPr>
        <w:spacing w:line="360" w:lineRule="auto"/>
        <w:ind w:firstLine="708"/>
        <w:jc w:val="both"/>
        <w:rPr>
          <w:rFonts w:ascii="Arial" w:hAnsi="Arial" w:cs="Arial"/>
          <w:sz w:val="22"/>
          <w:szCs w:val="22"/>
        </w:rPr>
      </w:pPr>
      <w:r w:rsidRPr="006A7714">
        <w:rPr>
          <w:rFonts w:ascii="Arial" w:hAnsi="Arial" w:cs="Arial"/>
          <w:sz w:val="22"/>
          <w:szCs w:val="22"/>
        </w:rPr>
        <w:t>Razão Social: Dinâmica Projetos Ambientais Ltda.</w:t>
      </w:r>
    </w:p>
    <w:p w:rsidR="0096016D" w:rsidRPr="001A2B18" w:rsidRDefault="0096016D" w:rsidP="0096016D">
      <w:pPr>
        <w:spacing w:line="360" w:lineRule="auto"/>
        <w:ind w:firstLine="708"/>
        <w:jc w:val="both"/>
        <w:rPr>
          <w:rFonts w:ascii="Arial" w:hAnsi="Arial" w:cs="Arial"/>
          <w:sz w:val="22"/>
          <w:szCs w:val="22"/>
        </w:rPr>
      </w:pPr>
      <w:r w:rsidRPr="001A2B18">
        <w:rPr>
          <w:rFonts w:ascii="Arial" w:hAnsi="Arial" w:cs="Arial"/>
          <w:sz w:val="22"/>
          <w:szCs w:val="22"/>
        </w:rPr>
        <w:t>Endereço: SC 401 / Ed. Office Park / Bloco 1 / Saco Grande</w:t>
      </w:r>
    </w:p>
    <w:p w:rsidR="0096016D" w:rsidRDefault="0096016D" w:rsidP="0096016D">
      <w:pPr>
        <w:spacing w:line="360" w:lineRule="auto"/>
        <w:ind w:firstLine="708"/>
        <w:jc w:val="both"/>
        <w:rPr>
          <w:rFonts w:ascii="Arial" w:hAnsi="Arial" w:cs="Arial"/>
          <w:sz w:val="22"/>
          <w:szCs w:val="22"/>
        </w:rPr>
      </w:pPr>
      <w:r w:rsidRPr="00F734FE">
        <w:rPr>
          <w:rFonts w:ascii="Arial" w:hAnsi="Arial" w:cs="Arial"/>
          <w:sz w:val="22"/>
          <w:szCs w:val="22"/>
        </w:rPr>
        <w:t>Florianópolis/SC, CEP 880</w:t>
      </w:r>
      <w:r>
        <w:rPr>
          <w:rFonts w:ascii="Arial" w:hAnsi="Arial" w:cs="Arial"/>
          <w:sz w:val="22"/>
          <w:szCs w:val="22"/>
        </w:rPr>
        <w:t>32</w:t>
      </w:r>
      <w:r w:rsidRPr="00F734FE">
        <w:rPr>
          <w:rFonts w:ascii="Arial" w:hAnsi="Arial" w:cs="Arial"/>
          <w:sz w:val="22"/>
          <w:szCs w:val="22"/>
        </w:rPr>
        <w:t>-0</w:t>
      </w:r>
      <w:r>
        <w:rPr>
          <w:rFonts w:ascii="Arial" w:hAnsi="Arial" w:cs="Arial"/>
          <w:sz w:val="22"/>
          <w:szCs w:val="22"/>
        </w:rPr>
        <w:t>05</w:t>
      </w:r>
      <w:r w:rsidRPr="00F734FE">
        <w:rPr>
          <w:rFonts w:ascii="Arial" w:hAnsi="Arial" w:cs="Arial"/>
          <w:sz w:val="22"/>
          <w:szCs w:val="22"/>
        </w:rPr>
        <w:t>.</w:t>
      </w:r>
    </w:p>
    <w:p w:rsidR="00DB3ED6" w:rsidRPr="006A7714" w:rsidRDefault="00DB3ED6" w:rsidP="0096016D">
      <w:pPr>
        <w:spacing w:line="360" w:lineRule="auto"/>
        <w:ind w:firstLine="708"/>
        <w:jc w:val="both"/>
        <w:rPr>
          <w:rFonts w:ascii="Arial" w:hAnsi="Arial" w:cs="Arial"/>
          <w:sz w:val="22"/>
          <w:szCs w:val="22"/>
        </w:rPr>
      </w:pPr>
      <w:r w:rsidRPr="006A7714">
        <w:rPr>
          <w:rFonts w:ascii="Arial" w:hAnsi="Arial" w:cs="Arial"/>
          <w:sz w:val="22"/>
          <w:szCs w:val="22"/>
        </w:rPr>
        <w:t xml:space="preserve">Telefone/Fax: (48) </w:t>
      </w:r>
      <w:r w:rsidR="00DE1735">
        <w:rPr>
          <w:rFonts w:ascii="Arial" w:hAnsi="Arial" w:cs="Arial"/>
          <w:sz w:val="22"/>
          <w:szCs w:val="22"/>
        </w:rPr>
        <w:t>9149-6300</w:t>
      </w:r>
      <w:r>
        <w:rPr>
          <w:rFonts w:ascii="Arial" w:hAnsi="Arial" w:cs="Arial"/>
          <w:sz w:val="22"/>
          <w:szCs w:val="22"/>
        </w:rPr>
        <w:t>.</w:t>
      </w:r>
    </w:p>
    <w:p w:rsidR="00DB3ED6" w:rsidRPr="006A7714" w:rsidRDefault="00DB3ED6" w:rsidP="00DB3ED6">
      <w:pPr>
        <w:spacing w:line="360" w:lineRule="auto"/>
        <w:ind w:firstLine="708"/>
        <w:jc w:val="both"/>
        <w:rPr>
          <w:rFonts w:ascii="Arial" w:hAnsi="Arial" w:cs="Arial"/>
          <w:sz w:val="22"/>
          <w:szCs w:val="22"/>
        </w:rPr>
      </w:pPr>
      <w:r w:rsidRPr="006A7714">
        <w:rPr>
          <w:rFonts w:ascii="Arial" w:hAnsi="Arial" w:cs="Arial"/>
          <w:sz w:val="22"/>
          <w:szCs w:val="22"/>
        </w:rPr>
        <w:t>E-mail: diego@dinamicaambiental.com.br</w:t>
      </w:r>
    </w:p>
    <w:p w:rsidR="00DB3ED6" w:rsidRPr="006A7714" w:rsidRDefault="00DB3ED6" w:rsidP="00DB3ED6">
      <w:pPr>
        <w:spacing w:line="360" w:lineRule="auto"/>
        <w:ind w:firstLine="708"/>
        <w:jc w:val="both"/>
        <w:rPr>
          <w:rFonts w:ascii="Arial" w:hAnsi="Arial" w:cs="Arial"/>
          <w:sz w:val="22"/>
          <w:szCs w:val="22"/>
        </w:rPr>
      </w:pPr>
      <w:r>
        <w:rPr>
          <w:rFonts w:ascii="Arial" w:hAnsi="Arial" w:cs="Arial"/>
          <w:sz w:val="22"/>
          <w:szCs w:val="22"/>
        </w:rPr>
        <w:t>CNPJ</w:t>
      </w:r>
      <w:r w:rsidRPr="006A7714">
        <w:rPr>
          <w:rFonts w:ascii="Arial" w:hAnsi="Arial" w:cs="Arial"/>
          <w:sz w:val="22"/>
          <w:szCs w:val="22"/>
        </w:rPr>
        <w:t>: 74.195.678/0001-03</w:t>
      </w:r>
    </w:p>
    <w:p w:rsidR="00DB3ED6" w:rsidRPr="006A7714" w:rsidRDefault="00DB3ED6" w:rsidP="00DB3ED6">
      <w:pPr>
        <w:spacing w:line="360" w:lineRule="auto"/>
        <w:ind w:firstLine="708"/>
        <w:jc w:val="both"/>
        <w:rPr>
          <w:rFonts w:ascii="Arial" w:hAnsi="Arial" w:cs="Arial"/>
          <w:sz w:val="22"/>
          <w:szCs w:val="22"/>
        </w:rPr>
      </w:pPr>
      <w:r w:rsidRPr="006A7714">
        <w:rPr>
          <w:rFonts w:ascii="Arial" w:hAnsi="Arial" w:cs="Arial"/>
          <w:sz w:val="22"/>
          <w:szCs w:val="22"/>
        </w:rPr>
        <w:t>Inscrição Municipal: 84862-0</w:t>
      </w:r>
    </w:p>
    <w:p w:rsidR="00DB3ED6" w:rsidRPr="006A7714" w:rsidRDefault="00DB3ED6" w:rsidP="00DB3ED6">
      <w:pPr>
        <w:spacing w:line="360" w:lineRule="auto"/>
        <w:ind w:firstLine="708"/>
        <w:jc w:val="both"/>
        <w:rPr>
          <w:rFonts w:ascii="Arial" w:hAnsi="Arial" w:cs="Arial"/>
          <w:sz w:val="22"/>
          <w:szCs w:val="22"/>
        </w:rPr>
      </w:pPr>
      <w:r>
        <w:rPr>
          <w:rFonts w:ascii="Arial" w:hAnsi="Arial" w:cs="Arial"/>
          <w:sz w:val="22"/>
          <w:szCs w:val="22"/>
        </w:rPr>
        <w:t>Conselho Regional de Biologia:</w:t>
      </w:r>
      <w:r w:rsidRPr="006A7714">
        <w:rPr>
          <w:rFonts w:ascii="Arial" w:hAnsi="Arial" w:cs="Arial"/>
          <w:sz w:val="22"/>
          <w:szCs w:val="22"/>
        </w:rPr>
        <w:t xml:space="preserve"> CRBio 0311-03</w:t>
      </w:r>
    </w:p>
    <w:p w:rsidR="00DB3ED6" w:rsidRPr="006A7714" w:rsidRDefault="00DB3ED6" w:rsidP="00DB3ED6">
      <w:pPr>
        <w:rPr>
          <w:rFonts w:ascii="Arial" w:hAnsi="Arial" w:cs="Arial"/>
          <w:sz w:val="22"/>
          <w:szCs w:val="22"/>
        </w:rPr>
      </w:pPr>
    </w:p>
    <w:p w:rsidR="00DB3ED6" w:rsidRPr="006A7714" w:rsidRDefault="00DB3ED6" w:rsidP="00DB3ED6">
      <w:pPr>
        <w:spacing w:line="360" w:lineRule="auto"/>
        <w:ind w:firstLine="708"/>
        <w:jc w:val="both"/>
        <w:rPr>
          <w:rFonts w:ascii="Arial" w:hAnsi="Arial" w:cs="Arial"/>
          <w:sz w:val="22"/>
          <w:szCs w:val="22"/>
        </w:rPr>
      </w:pPr>
      <w:r w:rsidRPr="006A7714">
        <w:rPr>
          <w:rFonts w:ascii="Arial" w:hAnsi="Arial" w:cs="Arial"/>
          <w:sz w:val="22"/>
          <w:szCs w:val="22"/>
        </w:rPr>
        <w:t xml:space="preserve">Sócios-Diretores </w:t>
      </w:r>
      <w:r w:rsidRPr="006A7714">
        <w:rPr>
          <w:rFonts w:ascii="Arial" w:hAnsi="Arial" w:cs="Arial"/>
          <w:sz w:val="22"/>
          <w:szCs w:val="22"/>
        </w:rPr>
        <w:tab/>
        <w:t>Biólogo M.Sc. Diego Miguel Perez</w:t>
      </w:r>
      <w:r>
        <w:rPr>
          <w:rFonts w:ascii="Arial" w:hAnsi="Arial" w:cs="Arial"/>
          <w:sz w:val="22"/>
          <w:szCs w:val="22"/>
        </w:rPr>
        <w:t xml:space="preserve"> -</w:t>
      </w:r>
      <w:r w:rsidRPr="006A7714">
        <w:rPr>
          <w:rFonts w:ascii="Arial" w:hAnsi="Arial" w:cs="Arial"/>
          <w:sz w:val="22"/>
          <w:szCs w:val="22"/>
        </w:rPr>
        <w:tab/>
        <w:t>CRBio 17410-03</w:t>
      </w:r>
    </w:p>
    <w:p w:rsidR="00DB3ED6" w:rsidRPr="005D0892" w:rsidRDefault="00DB3ED6" w:rsidP="00DB3ED6">
      <w:pPr>
        <w:spacing w:line="360" w:lineRule="auto"/>
        <w:ind w:left="2124" w:firstLine="708"/>
        <w:jc w:val="both"/>
        <w:rPr>
          <w:rFonts w:ascii="Arial" w:hAnsi="Arial" w:cs="Arial"/>
          <w:sz w:val="22"/>
          <w:szCs w:val="22"/>
        </w:rPr>
      </w:pPr>
      <w:r w:rsidRPr="00C01E14">
        <w:rPr>
          <w:rFonts w:ascii="Arial" w:hAnsi="Arial" w:cs="Arial"/>
          <w:sz w:val="22"/>
          <w:szCs w:val="22"/>
        </w:rPr>
        <w:t>Bióloga/Advogada Dra.</w:t>
      </w:r>
      <w:r>
        <w:rPr>
          <w:rFonts w:ascii="Arial" w:hAnsi="Arial" w:cs="Arial"/>
          <w:sz w:val="22"/>
          <w:szCs w:val="22"/>
        </w:rPr>
        <w:t xml:space="preserve"> </w:t>
      </w:r>
      <w:r w:rsidRPr="005D0892">
        <w:rPr>
          <w:rFonts w:ascii="Arial" w:hAnsi="Arial" w:cs="Arial"/>
          <w:sz w:val="22"/>
          <w:szCs w:val="22"/>
        </w:rPr>
        <w:t xml:space="preserve">Jaçanã Martins Bittencourt </w:t>
      </w:r>
      <w:r w:rsidRPr="005D0892">
        <w:rPr>
          <w:rFonts w:ascii="Arial" w:hAnsi="Arial" w:cs="Arial"/>
          <w:sz w:val="22"/>
          <w:szCs w:val="22"/>
        </w:rPr>
        <w:tab/>
      </w:r>
      <w:r w:rsidRPr="005D0892">
        <w:rPr>
          <w:rFonts w:ascii="Arial" w:hAnsi="Arial" w:cs="Arial"/>
          <w:sz w:val="22"/>
          <w:szCs w:val="22"/>
        </w:rPr>
        <w:tab/>
        <w:t>CRBio 17171-03 e OAB/SC 17934</w:t>
      </w:r>
    </w:p>
    <w:p w:rsidR="00DB3ED6" w:rsidRPr="005D0892" w:rsidRDefault="00DB3ED6" w:rsidP="00DB3ED6">
      <w:pPr>
        <w:rPr>
          <w:rFonts w:ascii="Arial" w:hAnsi="Arial" w:cs="Arial"/>
          <w:sz w:val="22"/>
          <w:szCs w:val="22"/>
        </w:rPr>
      </w:pPr>
    </w:p>
    <w:p w:rsidR="00DB3ED6" w:rsidRPr="006A7714" w:rsidRDefault="00DB3ED6" w:rsidP="00EA394C">
      <w:pPr>
        <w:pStyle w:val="Texto"/>
      </w:pPr>
      <w:r w:rsidRPr="006A7714">
        <w:t xml:space="preserve">A Dinâmica Projetos Ambientais, empresa especializada em estudos e avaliações biológicas, manejo e educação ambiental, possui grande experiência de trabalho nos diversos ecossistemas da região sul do Brasil. </w:t>
      </w:r>
    </w:p>
    <w:p w:rsidR="00DB3ED6" w:rsidRDefault="00DB3ED6" w:rsidP="00DB3ED6">
      <w:pPr>
        <w:spacing w:line="360" w:lineRule="auto"/>
        <w:ind w:firstLine="708"/>
        <w:jc w:val="both"/>
        <w:rPr>
          <w:rFonts w:ascii="Arial" w:hAnsi="Arial" w:cs="Arial"/>
          <w:sz w:val="22"/>
          <w:szCs w:val="22"/>
        </w:rPr>
      </w:pPr>
      <w:r w:rsidRPr="006A7714">
        <w:rPr>
          <w:rFonts w:ascii="Arial" w:hAnsi="Arial" w:cs="Arial"/>
          <w:sz w:val="22"/>
          <w:szCs w:val="22"/>
        </w:rPr>
        <w:t>Formada por uma equipe técnica altamente qualificada, a Dinâmica está no mercado desde 1991 e teve seu trabalho reconhecido publicamente por ocasião de importantes prêmios ambientais recebidos por seus parceiros e clientes:</w:t>
      </w:r>
    </w:p>
    <w:p w:rsidR="00DB3ED6" w:rsidRPr="006A7714" w:rsidRDefault="00DB3ED6" w:rsidP="00DB3ED6">
      <w:pPr>
        <w:spacing w:line="360" w:lineRule="auto"/>
        <w:ind w:firstLine="708"/>
        <w:jc w:val="both"/>
        <w:rPr>
          <w:rFonts w:ascii="Arial" w:hAnsi="Arial" w:cs="Arial"/>
          <w:sz w:val="22"/>
          <w:szCs w:val="22"/>
        </w:rPr>
      </w:pPr>
    </w:p>
    <w:p w:rsidR="00DB3ED6" w:rsidRPr="006A7714" w:rsidRDefault="00DB3ED6" w:rsidP="003711DB">
      <w:pPr>
        <w:numPr>
          <w:ilvl w:val="0"/>
          <w:numId w:val="3"/>
        </w:numPr>
        <w:spacing w:line="360" w:lineRule="auto"/>
        <w:jc w:val="both"/>
        <w:rPr>
          <w:rFonts w:ascii="Arial" w:hAnsi="Arial" w:cs="Arial"/>
          <w:sz w:val="22"/>
          <w:szCs w:val="22"/>
        </w:rPr>
      </w:pPr>
      <w:r w:rsidRPr="006A7714">
        <w:rPr>
          <w:rFonts w:ascii="Arial" w:hAnsi="Arial" w:cs="Arial"/>
          <w:sz w:val="22"/>
          <w:szCs w:val="22"/>
        </w:rPr>
        <w:t xml:space="preserve">Prêmio ECO-96 - Câmara Americana do Comércio (USA) - Levantamento faunístico e determinação de áreas relevantes para a </w:t>
      </w:r>
      <w:r w:rsidRPr="006A7714">
        <w:rPr>
          <w:rFonts w:ascii="Arial" w:hAnsi="Arial" w:cs="Arial"/>
          <w:sz w:val="22"/>
          <w:szCs w:val="22"/>
        </w:rPr>
        <w:lastRenderedPageBreak/>
        <w:t>manutenção da Biodiversidade nas Fazendas de Florestas Implantadas da RIGESA Celulose, Papel e Embalagens Ltda.</w:t>
      </w:r>
    </w:p>
    <w:p w:rsidR="00DB3ED6" w:rsidRPr="006A7714" w:rsidRDefault="00DB3ED6" w:rsidP="003711DB">
      <w:pPr>
        <w:numPr>
          <w:ilvl w:val="0"/>
          <w:numId w:val="3"/>
        </w:numPr>
        <w:spacing w:line="360" w:lineRule="auto"/>
        <w:jc w:val="both"/>
        <w:rPr>
          <w:rFonts w:ascii="Arial" w:hAnsi="Arial" w:cs="Arial"/>
          <w:sz w:val="22"/>
          <w:szCs w:val="22"/>
        </w:rPr>
      </w:pPr>
      <w:r w:rsidRPr="006A7714">
        <w:rPr>
          <w:rFonts w:ascii="Arial" w:hAnsi="Arial" w:cs="Arial"/>
          <w:sz w:val="22"/>
          <w:szCs w:val="22"/>
        </w:rPr>
        <w:t>Premio Fritz Muller (2008) – SC ENERGIA – Supervisão Ambiental da LT Campos Novos – Biguaçu – Blumenau</w:t>
      </w:r>
      <w:r w:rsidR="006F6C7B">
        <w:rPr>
          <w:rFonts w:ascii="Arial" w:hAnsi="Arial" w:cs="Arial"/>
          <w:sz w:val="22"/>
          <w:szCs w:val="22"/>
        </w:rPr>
        <w:t xml:space="preserve"> </w:t>
      </w:r>
      <w:r w:rsidRPr="006A7714">
        <w:rPr>
          <w:rFonts w:ascii="Arial" w:hAnsi="Arial" w:cs="Arial"/>
          <w:sz w:val="22"/>
          <w:szCs w:val="22"/>
        </w:rPr>
        <w:t>.</w:t>
      </w:r>
    </w:p>
    <w:p w:rsidR="00DB3ED6" w:rsidRPr="006A7714" w:rsidRDefault="00DB3ED6" w:rsidP="003711DB">
      <w:pPr>
        <w:numPr>
          <w:ilvl w:val="0"/>
          <w:numId w:val="3"/>
        </w:numPr>
        <w:spacing w:line="360" w:lineRule="auto"/>
        <w:jc w:val="both"/>
        <w:rPr>
          <w:rFonts w:ascii="Arial" w:hAnsi="Arial" w:cs="Arial"/>
          <w:sz w:val="22"/>
          <w:szCs w:val="22"/>
        </w:rPr>
      </w:pPr>
      <w:r w:rsidRPr="006A7714">
        <w:rPr>
          <w:rFonts w:ascii="Arial" w:hAnsi="Arial" w:cs="Arial"/>
          <w:sz w:val="22"/>
          <w:szCs w:val="22"/>
        </w:rPr>
        <w:t xml:space="preserve">Premio Expressão de Ecologia (2007)- UIRAPURU TRANSMISSORA DE ENERGIA – Supervisão Ambiental da LT Ivaiporã – Londrina  </w:t>
      </w:r>
    </w:p>
    <w:p w:rsidR="00DB3ED6" w:rsidRPr="006A7714" w:rsidRDefault="00DB3ED6" w:rsidP="003711DB">
      <w:pPr>
        <w:numPr>
          <w:ilvl w:val="0"/>
          <w:numId w:val="3"/>
        </w:numPr>
        <w:spacing w:line="360" w:lineRule="auto"/>
        <w:jc w:val="both"/>
        <w:rPr>
          <w:rFonts w:ascii="Arial" w:hAnsi="Arial" w:cs="Arial"/>
          <w:sz w:val="22"/>
          <w:szCs w:val="22"/>
        </w:rPr>
      </w:pPr>
      <w:r w:rsidRPr="006A7714">
        <w:rPr>
          <w:rFonts w:ascii="Arial" w:hAnsi="Arial" w:cs="Arial"/>
          <w:sz w:val="22"/>
          <w:szCs w:val="22"/>
        </w:rPr>
        <w:t>Premio Fritz Muller (2007) – Certificação Florestal (CERFLOR) da RIGESA Celulose, Papel e Embalagens Ltda.</w:t>
      </w:r>
    </w:p>
    <w:p w:rsidR="005574DC" w:rsidRDefault="005574DC" w:rsidP="001B1970">
      <w:pPr>
        <w:jc w:val="both"/>
        <w:rPr>
          <w:rFonts w:ascii="Tahoma" w:hAnsi="Tahoma" w:cs="Tahoma"/>
          <w:sz w:val="22"/>
          <w:szCs w:val="22"/>
        </w:rPr>
      </w:pPr>
    </w:p>
    <w:p w:rsidR="005C7DA1" w:rsidRPr="00A130B2" w:rsidRDefault="005C7DA1" w:rsidP="00B836BC">
      <w:pPr>
        <w:pStyle w:val="Ttulo1"/>
      </w:pPr>
      <w:bookmarkStart w:id="6" w:name="_Toc277622673"/>
      <w:r w:rsidRPr="00BF3B4A">
        <w:t>APRESENTAÇÃO</w:t>
      </w:r>
      <w:bookmarkEnd w:id="6"/>
      <w:r w:rsidRPr="00A130B2">
        <w:t xml:space="preserve"> </w:t>
      </w:r>
    </w:p>
    <w:p w:rsidR="000247C5" w:rsidRPr="00CA4B10" w:rsidRDefault="000247C5" w:rsidP="005C7DA1">
      <w:pPr>
        <w:spacing w:line="360" w:lineRule="auto"/>
        <w:ind w:firstLine="708"/>
        <w:jc w:val="both"/>
      </w:pPr>
    </w:p>
    <w:p w:rsidR="005C7DA1" w:rsidRPr="00CA4B10" w:rsidRDefault="0019383D" w:rsidP="00203D01">
      <w:pPr>
        <w:pStyle w:val="Texto"/>
      </w:pPr>
      <w:r>
        <w:t>Este documento é o</w:t>
      </w:r>
      <w:r w:rsidR="00E800EE" w:rsidRPr="00CA4B10">
        <w:t xml:space="preserve"> </w:t>
      </w:r>
      <w:r w:rsidR="00AE3E5A" w:rsidRPr="00AE3E5A">
        <w:rPr>
          <w:b/>
        </w:rPr>
        <w:t>Relatório de Impacto Ambiental – RIMA</w:t>
      </w:r>
      <w:r w:rsidR="00AE3E5A">
        <w:t xml:space="preserve">, referente ao </w:t>
      </w:r>
      <w:r w:rsidR="005C7DA1" w:rsidRPr="00CA4B10">
        <w:rPr>
          <w:b/>
        </w:rPr>
        <w:t>Estudo</w:t>
      </w:r>
      <w:r w:rsidR="00CD58EB">
        <w:rPr>
          <w:b/>
        </w:rPr>
        <w:t xml:space="preserve"> de Impacto </w:t>
      </w:r>
      <w:r w:rsidR="005C7DA1" w:rsidRPr="00CA4B10">
        <w:rPr>
          <w:b/>
        </w:rPr>
        <w:t xml:space="preserve">Ambiental </w:t>
      </w:r>
      <w:r w:rsidR="00E800EE" w:rsidRPr="00CA4B10">
        <w:rPr>
          <w:b/>
        </w:rPr>
        <w:t>–</w:t>
      </w:r>
      <w:r w:rsidR="005C7DA1" w:rsidRPr="00CA4B10">
        <w:rPr>
          <w:b/>
        </w:rPr>
        <w:t xml:space="preserve"> E</w:t>
      </w:r>
      <w:r w:rsidR="00CD58EB">
        <w:rPr>
          <w:b/>
        </w:rPr>
        <w:t>I</w:t>
      </w:r>
      <w:r w:rsidR="005C7DA1" w:rsidRPr="00CA4B10">
        <w:rPr>
          <w:b/>
        </w:rPr>
        <w:t>A</w:t>
      </w:r>
      <w:r w:rsidR="00E800EE" w:rsidRPr="00CA4B10">
        <w:rPr>
          <w:b/>
        </w:rPr>
        <w:t xml:space="preserve"> </w:t>
      </w:r>
      <w:r w:rsidRPr="0019383D">
        <w:t>elaborado para o processo de licenciamento ambiental</w:t>
      </w:r>
      <w:r>
        <w:t xml:space="preserve"> do</w:t>
      </w:r>
      <w:r w:rsidR="00CD58EB">
        <w:t xml:space="preserve"> </w:t>
      </w:r>
      <w:r w:rsidR="00B92CCD">
        <w:t xml:space="preserve">Aeródromo e </w:t>
      </w:r>
      <w:r w:rsidR="00CD58EB">
        <w:t>Condomínio Fly Ville</w:t>
      </w:r>
      <w:r>
        <w:t xml:space="preserve">. </w:t>
      </w:r>
      <w:r w:rsidRPr="0019383D">
        <w:t xml:space="preserve"> </w:t>
      </w:r>
      <w:r>
        <w:t xml:space="preserve">Trata-se de um </w:t>
      </w:r>
      <w:r w:rsidR="005C7DA1" w:rsidRPr="0019383D">
        <w:t>estudo técnico elaborado</w:t>
      </w:r>
      <w:r w:rsidR="005C7DA1" w:rsidRPr="00CA4B10">
        <w:t xml:space="preserve"> por </w:t>
      </w:r>
      <w:r w:rsidR="009B6A6E">
        <w:t xml:space="preserve">uma </w:t>
      </w:r>
      <w:r w:rsidR="005C7DA1" w:rsidRPr="00CA4B10">
        <w:t>equipe multidisciplinar</w:t>
      </w:r>
      <w:r w:rsidR="000306DD" w:rsidRPr="00CA4B10">
        <w:t xml:space="preserve"> </w:t>
      </w:r>
      <w:r w:rsidR="005C7DA1" w:rsidRPr="00CA4B10">
        <w:t>que oferece elementos para a análise da viabilidade ambiental</w:t>
      </w:r>
      <w:r w:rsidR="00CD58EB">
        <w:t xml:space="preserve"> do empreendimento</w:t>
      </w:r>
      <w:r w:rsidR="005C7DA1" w:rsidRPr="00CA4B10">
        <w:t xml:space="preserve">. </w:t>
      </w:r>
      <w:r w:rsidR="00E800EE" w:rsidRPr="00CA4B10">
        <w:t>Tal estudo tem por objetivo a obtenção</w:t>
      </w:r>
      <w:r w:rsidR="005C7DA1" w:rsidRPr="00CA4B10">
        <w:t xml:space="preserve"> da Licença Ambiental Prévia – LAP.</w:t>
      </w:r>
    </w:p>
    <w:p w:rsidR="007B2E67" w:rsidRDefault="007B2E67" w:rsidP="00203D01">
      <w:pPr>
        <w:pStyle w:val="Texto"/>
      </w:pPr>
      <w:r>
        <w:t xml:space="preserve">Como o objeto do estudo apresenta duas categorias diferentes de licenciamento (um aeródromo e um condomínio), mas são ambos constituintes do mesmo empreendimento, este estudo, seguindo orientação da FATMA, utilizou o item mais restritivo da </w:t>
      </w:r>
      <w:r w:rsidRPr="007B2E67">
        <w:t>Resolução CONSEMA</w:t>
      </w:r>
      <w:r>
        <w:t xml:space="preserve"> </w:t>
      </w:r>
      <w:r w:rsidRPr="007B2E67">
        <w:t>003/2008</w:t>
      </w:r>
      <w:r>
        <w:t xml:space="preserve"> (no caso o </w:t>
      </w:r>
      <w:r w:rsidR="00B92CCD">
        <w:t>aeródromo</w:t>
      </w:r>
      <w:r>
        <w:t xml:space="preserve"> - </w:t>
      </w:r>
      <w:r w:rsidRPr="007B2E67">
        <w:t>47.82.01</w:t>
      </w:r>
      <w:r>
        <w:t>) que prevê a realização de EIA</w:t>
      </w:r>
      <w:r w:rsidR="00B92CCD">
        <w:t>/</w:t>
      </w:r>
      <w:r>
        <w:t xml:space="preserve">RIMA. </w:t>
      </w:r>
    </w:p>
    <w:p w:rsidR="002B1C00" w:rsidRPr="002B1C00" w:rsidRDefault="002B1C00" w:rsidP="002B1C00"/>
    <w:p w:rsidR="00682601" w:rsidRDefault="00F73913" w:rsidP="00682601">
      <w:pPr>
        <w:pStyle w:val="Ttulo1"/>
      </w:pPr>
      <w:bookmarkStart w:id="7" w:name="_Toc277622674"/>
      <w:r>
        <w:t>OBJETO Do</w:t>
      </w:r>
      <w:r w:rsidR="00DF01EC" w:rsidRPr="00A130B2">
        <w:t xml:space="preserve"> LICENCIAMENTO</w:t>
      </w:r>
      <w:bookmarkEnd w:id="7"/>
    </w:p>
    <w:p w:rsidR="00785BD3" w:rsidRPr="00785BD3" w:rsidRDefault="00785BD3" w:rsidP="00785BD3"/>
    <w:p w:rsidR="00AB29EC" w:rsidRDefault="0078528D" w:rsidP="00203D01">
      <w:pPr>
        <w:pStyle w:val="Texto"/>
      </w:pPr>
      <w:r w:rsidRPr="0078528D">
        <w:t xml:space="preserve">O presente estudo técnico insere-se no escopo do Estudo </w:t>
      </w:r>
      <w:r>
        <w:t xml:space="preserve">de Impacto </w:t>
      </w:r>
      <w:r w:rsidRPr="0078528D">
        <w:t>Ambiental (E</w:t>
      </w:r>
      <w:r>
        <w:t>I</w:t>
      </w:r>
      <w:r w:rsidRPr="0078528D">
        <w:t xml:space="preserve">A) elaborado para licenciamento ambiental junto à FATMA de projeto </w:t>
      </w:r>
      <w:r w:rsidR="00D368EA">
        <w:t xml:space="preserve">do </w:t>
      </w:r>
      <w:r w:rsidR="00B92CCD">
        <w:t xml:space="preserve">Aeródromo e </w:t>
      </w:r>
      <w:r w:rsidR="00D368EA">
        <w:t xml:space="preserve">Condomínio Fly Ville que é constituído de uma área </w:t>
      </w:r>
      <w:r w:rsidR="00023B2D">
        <w:t xml:space="preserve">útil </w:t>
      </w:r>
      <w:r w:rsidR="00D368EA">
        <w:t xml:space="preserve">de </w:t>
      </w:r>
      <w:r w:rsidR="00023B2D" w:rsidRPr="00023B2D">
        <w:t xml:space="preserve">721.990,37 </w:t>
      </w:r>
      <w:r w:rsidR="00D368EA">
        <w:t>m</w:t>
      </w:r>
      <w:r w:rsidR="00D368EA" w:rsidRPr="00D368EA">
        <w:rPr>
          <w:vertAlign w:val="superscript"/>
        </w:rPr>
        <w:t>2</w:t>
      </w:r>
      <w:r w:rsidR="00D368EA">
        <w:t>, situado na Rodovia SC-</w:t>
      </w:r>
      <w:r w:rsidR="00D368EA" w:rsidRPr="00EF1D01">
        <w:t>4</w:t>
      </w:r>
      <w:r w:rsidR="00EF1D01" w:rsidRPr="00EF1D01">
        <w:t>10</w:t>
      </w:r>
      <w:r w:rsidR="00D368EA">
        <w:t>, localidade de Areias de Cima, município de Governador Celso Ramos – SC.</w:t>
      </w:r>
      <w:r w:rsidRPr="0078528D">
        <w:t xml:space="preserve"> </w:t>
      </w:r>
    </w:p>
    <w:p w:rsidR="00F92F94" w:rsidRPr="00A130B2" w:rsidRDefault="00F92F94" w:rsidP="006F713F">
      <w:pPr>
        <w:pStyle w:val="Ttulo1"/>
      </w:pPr>
      <w:bookmarkStart w:id="8" w:name="_Toc277622675"/>
      <w:r w:rsidRPr="00A130B2">
        <w:t>JUSTIFICATIVA DO EMPREENDIMENTO</w:t>
      </w:r>
      <w:bookmarkEnd w:id="8"/>
    </w:p>
    <w:p w:rsidR="00F35FFF" w:rsidRDefault="00F35FFF" w:rsidP="00B603F3">
      <w:pPr>
        <w:spacing w:line="360" w:lineRule="auto"/>
        <w:ind w:firstLine="720"/>
        <w:jc w:val="both"/>
      </w:pPr>
    </w:p>
    <w:p w:rsidR="00325AAE" w:rsidRDefault="00325AAE" w:rsidP="00325AAE">
      <w:pPr>
        <w:pStyle w:val="Texto"/>
        <w:rPr>
          <w:color w:val="000000"/>
        </w:rPr>
      </w:pPr>
      <w:r>
        <w:rPr>
          <w:color w:val="000000"/>
        </w:rPr>
        <w:t>Entre Julho e setembro de 2008 em Florianópolis, uma série de organizações governamentais, não governamentais, representantes do setor empresarial e dos movimentos sociais, contando com o apoio de universidade e institutos de pesquisa, totalizando 148 pesso</w:t>
      </w:r>
      <w:r w:rsidR="00203D01">
        <w:rPr>
          <w:color w:val="000000"/>
        </w:rPr>
        <w:t xml:space="preserve">as, representando 84 entidades </w:t>
      </w:r>
      <w:r>
        <w:rPr>
          <w:color w:val="000000"/>
        </w:rPr>
        <w:t xml:space="preserve">e coordenados pela Associação </w:t>
      </w:r>
      <w:r>
        <w:rPr>
          <w:color w:val="000000"/>
        </w:rPr>
        <w:lastRenderedPageBreak/>
        <w:t>Floripa Amanhã e a Fundação CEPA, com apoio do Governo do Estado de Santa Catarina e da Prefeitura Municipal de Florianópolis, foi iniciado um processo de construção de estratégias de desenvolvimento econômico, sociocultural e urbano territorial para Florianópolis e região. O primeiro resultado foi a publicação de um documento denominado “Floripa 2030, Estratégias para o Desenvolvimento Sustentável”.</w:t>
      </w:r>
    </w:p>
    <w:p w:rsidR="00325AAE" w:rsidRDefault="00325AAE" w:rsidP="00325AAE">
      <w:pPr>
        <w:pStyle w:val="Texto"/>
        <w:rPr>
          <w:color w:val="000000"/>
        </w:rPr>
      </w:pPr>
      <w:r>
        <w:rPr>
          <w:color w:val="000000"/>
        </w:rPr>
        <w:t xml:space="preserve">A razão fundamental desta iniciativa foi encontrar, através de uma prática colaborativa e de uma pactuação com todas as forças </w:t>
      </w:r>
      <w:r w:rsidR="00203D01">
        <w:rPr>
          <w:color w:val="000000"/>
        </w:rPr>
        <w:t>políticas</w:t>
      </w:r>
      <w:r>
        <w:rPr>
          <w:color w:val="000000"/>
        </w:rPr>
        <w:t xml:space="preserve"> ativas, respostas criativas para o considerado inexorável processo de crescimento urbano da região. Se propondo a ser a “agenda estratégica para orientar as políticas públicas e privadas capazes de alcançar estas melhorias.</w:t>
      </w:r>
    </w:p>
    <w:p w:rsidR="00325AAE" w:rsidRDefault="00325AAE" w:rsidP="00325AAE">
      <w:pPr>
        <w:pStyle w:val="Texto"/>
        <w:rPr>
          <w:color w:val="000000"/>
        </w:rPr>
      </w:pPr>
      <w:r>
        <w:rPr>
          <w:color w:val="000000"/>
        </w:rPr>
        <w:t xml:space="preserve">O alerta para a necessidade de pensar a região de forma integrada, em especial Florianópolis, se deve aos impactos vividos pela cidade com o crescimento populacional ao longo dos últimos anos. Segundo dados levantado pelo Instituto de Planejamento Urbano de Florianópolis – IPUF, a população da capital dos catarinenses cresceu cerca de 3,5 vezes nos últimos 40 anos. </w:t>
      </w:r>
    </w:p>
    <w:p w:rsidR="00325AAE" w:rsidRDefault="00325AAE" w:rsidP="00325AAE">
      <w:pPr>
        <w:pStyle w:val="Texto"/>
        <w:rPr>
          <w:color w:val="000000"/>
        </w:rPr>
      </w:pPr>
      <w:r>
        <w:rPr>
          <w:color w:val="000000"/>
        </w:rPr>
        <w:t xml:space="preserve"> A capital dos catarinenses possui a condição de atratora, ou atraente de migratório típico e por suas características, atrai uma gradiente ampla de perfis de migrantes, ou seja, desde o rural pobre, ao de classe média e alta oriundos dos grandes centros. Dados levantados pelo IPUF em um “estudo da dinâmica demográfica e da projeção da população do município até 2050, apresenta um cenário para Florianópolis, em 2030, com uma população de 1.300.000 (um milhão e trezentos mil habitantes). </w:t>
      </w:r>
    </w:p>
    <w:p w:rsidR="00325AAE" w:rsidRDefault="00325AAE" w:rsidP="00325AAE">
      <w:pPr>
        <w:pStyle w:val="Texto"/>
        <w:rPr>
          <w:color w:val="000000"/>
        </w:rPr>
      </w:pPr>
      <w:r>
        <w:rPr>
          <w:color w:val="000000"/>
        </w:rPr>
        <w:t>Considerando a incapacidade de suporte ambiental para a absorção deste novo contingente e constatando que na última década a migração foi responsável por 60% do crescimento populacional de Florianópolis, sendo que o mesmo não se processou na região e no estado, se faz necessário reconsiderar o padrão de ocupação e uso das áreas da cidade, como também repensar e redirecionar a localização do acréscimo populacional projetado. Neste contexto se insere Governador Celso Ramos.</w:t>
      </w:r>
    </w:p>
    <w:p w:rsidR="00325AAE" w:rsidRDefault="00325AAE" w:rsidP="00325AAE">
      <w:pPr>
        <w:pStyle w:val="Texto"/>
      </w:pPr>
      <w:r>
        <w:rPr>
          <w:color w:val="000000"/>
        </w:rPr>
        <w:t>Junto com Biguaçu, Palhoça São José e Santo Amaro da Imperatriz, Governador Celso Ramos é entendida como um</w:t>
      </w:r>
      <w:r w:rsidR="0013014A">
        <w:rPr>
          <w:color w:val="000000"/>
        </w:rPr>
        <w:t>a</w:t>
      </w:r>
      <w:r>
        <w:rPr>
          <w:color w:val="000000"/>
        </w:rPr>
        <w:t xml:space="preserve"> chave neste processo e está inclusa neste movimento de construção compartilhada de estratégias e soluções para as diversas demandas, de agora e as previstas</w:t>
      </w:r>
      <w:r w:rsidR="0013014A">
        <w:rPr>
          <w:color w:val="000000"/>
        </w:rPr>
        <w:t xml:space="preserve"> </w:t>
      </w:r>
      <w:r w:rsidR="00DC60B6">
        <w:rPr>
          <w:color w:val="000000"/>
        </w:rPr>
        <w:fldChar w:fldCharType="begin"/>
      </w:r>
      <w:r w:rsidR="0013014A">
        <w:rPr>
          <w:color w:val="000000"/>
        </w:rPr>
        <w:instrText xml:space="preserve"> REF _Ref277453423 \h </w:instrText>
      </w:r>
      <w:r w:rsidR="00DC60B6">
        <w:rPr>
          <w:color w:val="000000"/>
        </w:rPr>
      </w:r>
      <w:r w:rsidR="00DC60B6">
        <w:rPr>
          <w:color w:val="000000"/>
        </w:rPr>
        <w:fldChar w:fldCharType="separate"/>
      </w:r>
      <w:r w:rsidR="009F3D30">
        <w:t xml:space="preserve">Figura </w:t>
      </w:r>
      <w:r w:rsidR="009F3D30">
        <w:rPr>
          <w:noProof/>
        </w:rPr>
        <w:t>1</w:t>
      </w:r>
      <w:r w:rsidR="00DC60B6">
        <w:rPr>
          <w:color w:val="000000"/>
        </w:rPr>
        <w:fldChar w:fldCharType="end"/>
      </w:r>
      <w:r>
        <w:rPr>
          <w:color w:val="000000"/>
        </w:rPr>
        <w:t>.</w:t>
      </w:r>
    </w:p>
    <w:p w:rsidR="00325AAE" w:rsidRDefault="00325AAE" w:rsidP="00325AAE">
      <w:pPr>
        <w:pStyle w:val="Texto"/>
      </w:pPr>
    </w:p>
    <w:p w:rsidR="00325AAE" w:rsidRDefault="00325AAE" w:rsidP="00325AAE">
      <w:pPr>
        <w:keepNext/>
        <w:jc w:val="center"/>
      </w:pPr>
      <w:r>
        <w:rPr>
          <w:noProof/>
        </w:rPr>
        <w:lastRenderedPageBreak/>
        <w:drawing>
          <wp:inline distT="0" distB="0" distL="0" distR="0">
            <wp:extent cx="3230245" cy="4370070"/>
            <wp:effectExtent l="19050" t="0" r="8255" b="0"/>
            <wp:docPr id="2" name="Imagem 107" descr="socio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ocio 4"/>
                    <pic:cNvPicPr>
                      <a:picLocks noChangeAspect="1" noChangeArrowheads="1"/>
                    </pic:cNvPicPr>
                  </pic:nvPicPr>
                  <pic:blipFill>
                    <a:blip r:embed="rId12" cstate="print"/>
                    <a:srcRect/>
                    <a:stretch>
                      <a:fillRect/>
                    </a:stretch>
                  </pic:blipFill>
                  <pic:spPr bwMode="auto">
                    <a:xfrm>
                      <a:off x="0" y="0"/>
                      <a:ext cx="3230245" cy="4370070"/>
                    </a:xfrm>
                    <a:prstGeom prst="rect">
                      <a:avLst/>
                    </a:prstGeom>
                    <a:noFill/>
                    <a:ln w="9525">
                      <a:noFill/>
                      <a:miter lim="800000"/>
                      <a:headEnd/>
                      <a:tailEnd/>
                    </a:ln>
                  </pic:spPr>
                </pic:pic>
              </a:graphicData>
            </a:graphic>
          </wp:inline>
        </w:drawing>
      </w:r>
    </w:p>
    <w:p w:rsidR="00325AAE" w:rsidRPr="00286F2F" w:rsidRDefault="00325AAE" w:rsidP="00325AAE">
      <w:pPr>
        <w:pStyle w:val="legenda"/>
        <w:spacing w:before="120"/>
      </w:pPr>
      <w:bookmarkStart w:id="9" w:name="_Ref277453423"/>
      <w:r>
        <w:t xml:space="preserve">Figura </w:t>
      </w:r>
      <w:fldSimple w:instr=" SEQ Figura \* ARABIC ">
        <w:r w:rsidR="009F3D30">
          <w:rPr>
            <w:noProof/>
          </w:rPr>
          <w:t>1</w:t>
        </w:r>
      </w:fldSimple>
      <w:bookmarkEnd w:id="9"/>
      <w:r>
        <w:t>:</w:t>
      </w:r>
      <w:r w:rsidRPr="00286F2F">
        <w:rPr>
          <w:kern w:val="0"/>
        </w:rPr>
        <w:t xml:space="preserve"> </w:t>
      </w:r>
      <w:r>
        <w:rPr>
          <w:kern w:val="0"/>
        </w:rPr>
        <w:t xml:space="preserve">Fota Aérea da região da Grande Florianópolis abrangida pelo Floripa 2030. Fonte: Floripa </w:t>
      </w:r>
      <w:r w:rsidRPr="00286F2F">
        <w:t>2030</w:t>
      </w:r>
      <w:r>
        <w:rPr>
          <w:kern w:val="0"/>
        </w:rPr>
        <w:t>.</w:t>
      </w:r>
    </w:p>
    <w:p w:rsidR="00325AAE" w:rsidRDefault="00325AAE" w:rsidP="00325AAE">
      <w:pPr>
        <w:jc w:val="center"/>
      </w:pPr>
    </w:p>
    <w:p w:rsidR="00325AAE" w:rsidRDefault="00325AAE" w:rsidP="00325AAE">
      <w:pPr>
        <w:pStyle w:val="Texto"/>
      </w:pPr>
      <w:r>
        <w:t xml:space="preserve">Das cinco estratégias pensadas naquele primeiro momento, as quatro primeiras possuem seu foco na cidade Florianópolis, pelas razões já </w:t>
      </w:r>
      <w:r w:rsidR="00203D01">
        <w:t>enumeradas</w:t>
      </w:r>
      <w:r>
        <w:t xml:space="preserve"> acima, são elas: Florianópolis Sinônimo de Qualidade; Cidade Multicultural e Polinuclear; Pioneira Em Reserva de Biosfera em Ambiente Urbano; Demanda de Maior Mobilidade Pública. </w:t>
      </w:r>
    </w:p>
    <w:p w:rsidR="00325AAE" w:rsidRDefault="00325AAE" w:rsidP="00325AAE">
      <w:pPr>
        <w:pStyle w:val="Texto"/>
      </w:pPr>
      <w:r>
        <w:t>A quinta estratégia amplia o raio do debate e traz os demais municípios para a questão. A estratégia Integração dos Municípios da Grande Florianópolis, traz consigo quatro desafios, são estes: Pacto metropolitano de gestão urbana integrada; Financiamento em parceria para a integração metropolitana e a otimização da infraestrutura no continente; Desconcentração de atores urbanos para o continente; Estudo de capacidade de carga do território da Grande Florianópolis.</w:t>
      </w:r>
    </w:p>
    <w:p w:rsidR="001F05D4" w:rsidRPr="00AB29EC" w:rsidRDefault="00325AAE" w:rsidP="00E4076F">
      <w:pPr>
        <w:pStyle w:val="Texto"/>
        <w:rPr>
          <w:rFonts w:ascii="Helvetica" w:hAnsi="Helvetica" w:cs="Helvetica"/>
          <w:i/>
          <w:kern w:val="0"/>
          <w:sz w:val="20"/>
          <w:szCs w:val="20"/>
        </w:rPr>
      </w:pPr>
      <w:r>
        <w:t xml:space="preserve">A relevância desse debate, que está em sua etapa inicial, para este estudo é latente. Pode-se dizer que o Fly Ville pode ser considerado, ao lado do Estaleiro OSX em Biguaçu, indicadores que confirmam os prognósticos apresentados no estudo do IPUF, que serviu de subsídio para a agenda “Floripa 2030”. Consequentemente a efetivação do empreendimento necessita considerar este processo e curso na região, </w:t>
      </w:r>
      <w:r>
        <w:lastRenderedPageBreak/>
        <w:t>para que sua proposta seja longeva. Em especial nos quesitos infraestrutura, acesso a serviços e impacto ambiental.</w:t>
      </w:r>
    </w:p>
    <w:p w:rsidR="00B603F3" w:rsidRPr="00A130B2" w:rsidRDefault="00B84FE9" w:rsidP="006F713F">
      <w:pPr>
        <w:pStyle w:val="Ttulo1"/>
        <w:rPr>
          <w:kern w:val="28"/>
        </w:rPr>
      </w:pPr>
      <w:bookmarkStart w:id="10" w:name="_Toc277622676"/>
      <w:r w:rsidRPr="00A130B2">
        <w:rPr>
          <w:kern w:val="28"/>
        </w:rPr>
        <w:t>CARACTERIZAÇÃO DO EMPREENDIMENTO</w:t>
      </w:r>
      <w:bookmarkEnd w:id="10"/>
    </w:p>
    <w:p w:rsidR="00787F3A" w:rsidRPr="00C848E0" w:rsidRDefault="007D4D91" w:rsidP="00C848E0">
      <w:pPr>
        <w:pStyle w:val="Ttulo2"/>
      </w:pPr>
      <w:bookmarkStart w:id="11" w:name="_Toc277622677"/>
      <w:r w:rsidRPr="00C848E0">
        <w:t>resumo das características do empreendimento</w:t>
      </w:r>
      <w:bookmarkEnd w:id="11"/>
      <w:r w:rsidR="00787F3A" w:rsidRPr="00C848E0">
        <w:t xml:space="preserve"> </w:t>
      </w:r>
    </w:p>
    <w:tbl>
      <w:tblPr>
        <w:tblpPr w:leftFromText="141" w:rightFromText="141" w:vertAnchor="text" w:horzAnchor="margin" w:tblpXSpec="center" w:tblpY="324"/>
        <w:tblOverlap w:val="never"/>
        <w:tblW w:w="5211" w:type="dxa"/>
        <w:tblBorders>
          <w:top w:val="single" w:sz="4" w:space="0" w:color="auto"/>
          <w:bottom w:val="single" w:sz="4" w:space="0" w:color="auto"/>
          <w:insideH w:val="single" w:sz="8" w:space="0" w:color="auto"/>
          <w:insideV w:val="single" w:sz="8" w:space="0" w:color="auto"/>
        </w:tblBorders>
        <w:tblLook w:val="04A0"/>
      </w:tblPr>
      <w:tblGrid>
        <w:gridCol w:w="3510"/>
        <w:gridCol w:w="1701"/>
      </w:tblGrid>
      <w:tr w:rsidR="002B1C00" w:rsidRPr="00ED0A18" w:rsidTr="002B1C00">
        <w:trPr>
          <w:trHeight w:val="186"/>
        </w:trPr>
        <w:tc>
          <w:tcPr>
            <w:tcW w:w="5211" w:type="dxa"/>
            <w:gridSpan w:val="2"/>
            <w:shd w:val="clear" w:color="auto" w:fill="C2D69B"/>
            <w:vAlign w:val="center"/>
          </w:tcPr>
          <w:p w:rsidR="002B1C00" w:rsidRPr="00ED0A18" w:rsidRDefault="002B1C00" w:rsidP="002B1C00">
            <w:pPr>
              <w:jc w:val="center"/>
              <w:rPr>
                <w:sz w:val="20"/>
                <w:szCs w:val="20"/>
              </w:rPr>
            </w:pPr>
            <w:r w:rsidRPr="00ED0A18">
              <w:rPr>
                <w:b/>
                <w:sz w:val="20"/>
                <w:szCs w:val="20"/>
              </w:rPr>
              <w:t>FICHA TÉCNICA</w:t>
            </w:r>
          </w:p>
        </w:tc>
      </w:tr>
      <w:tr w:rsidR="002B1C00" w:rsidRPr="00ED0A18" w:rsidTr="002B1C00">
        <w:tc>
          <w:tcPr>
            <w:tcW w:w="3510" w:type="dxa"/>
          </w:tcPr>
          <w:p w:rsidR="002B1C00" w:rsidRPr="00ED0A18" w:rsidRDefault="002B1C00" w:rsidP="002B1C00">
            <w:pPr>
              <w:rPr>
                <w:sz w:val="20"/>
                <w:szCs w:val="20"/>
              </w:rPr>
            </w:pPr>
            <w:r>
              <w:rPr>
                <w:sz w:val="20"/>
                <w:szCs w:val="20"/>
              </w:rPr>
              <w:t>Área total do terreno</w:t>
            </w:r>
          </w:p>
        </w:tc>
        <w:tc>
          <w:tcPr>
            <w:tcW w:w="1701" w:type="dxa"/>
          </w:tcPr>
          <w:p w:rsidR="002B1C00" w:rsidRPr="00ED0A18" w:rsidRDefault="002B1C00" w:rsidP="002B1C00">
            <w:pPr>
              <w:jc w:val="right"/>
              <w:rPr>
                <w:sz w:val="20"/>
                <w:szCs w:val="20"/>
              </w:rPr>
            </w:pPr>
            <w:r>
              <w:rPr>
                <w:sz w:val="20"/>
                <w:szCs w:val="20"/>
              </w:rPr>
              <w:t xml:space="preserve">1.113.196,04 </w:t>
            </w:r>
          </w:p>
        </w:tc>
      </w:tr>
      <w:tr w:rsidR="002B1C00" w:rsidRPr="00ED0A18" w:rsidTr="002B1C00">
        <w:tc>
          <w:tcPr>
            <w:tcW w:w="3510" w:type="dxa"/>
          </w:tcPr>
          <w:p w:rsidR="002B1C00" w:rsidRDefault="002B1C00" w:rsidP="002B1C00">
            <w:pPr>
              <w:rPr>
                <w:sz w:val="20"/>
                <w:szCs w:val="20"/>
              </w:rPr>
            </w:pPr>
            <w:r>
              <w:rPr>
                <w:sz w:val="20"/>
                <w:szCs w:val="20"/>
              </w:rPr>
              <w:t>Área Total de Lotes (280 unid)</w:t>
            </w:r>
          </w:p>
        </w:tc>
        <w:tc>
          <w:tcPr>
            <w:tcW w:w="1701" w:type="dxa"/>
          </w:tcPr>
          <w:p w:rsidR="002B1C00" w:rsidRPr="00ED0A18" w:rsidRDefault="002B1C00" w:rsidP="002B1C00">
            <w:pPr>
              <w:jc w:val="right"/>
              <w:rPr>
                <w:sz w:val="20"/>
                <w:szCs w:val="20"/>
              </w:rPr>
            </w:pPr>
            <w:r>
              <w:rPr>
                <w:sz w:val="20"/>
                <w:szCs w:val="20"/>
              </w:rPr>
              <w:t>449.806,64</w:t>
            </w:r>
          </w:p>
        </w:tc>
      </w:tr>
      <w:tr w:rsidR="002B1C00" w:rsidRPr="00ED0A18" w:rsidTr="002B1C00">
        <w:tc>
          <w:tcPr>
            <w:tcW w:w="3510" w:type="dxa"/>
          </w:tcPr>
          <w:p w:rsidR="002B1C00" w:rsidRDefault="002B1C00" w:rsidP="002B1C00">
            <w:pPr>
              <w:rPr>
                <w:sz w:val="20"/>
                <w:szCs w:val="20"/>
              </w:rPr>
            </w:pPr>
            <w:r>
              <w:rPr>
                <w:sz w:val="20"/>
                <w:szCs w:val="20"/>
              </w:rPr>
              <w:t>Área Total de Hangares (75 unid)</w:t>
            </w:r>
          </w:p>
        </w:tc>
        <w:tc>
          <w:tcPr>
            <w:tcW w:w="1701" w:type="dxa"/>
          </w:tcPr>
          <w:p w:rsidR="002B1C00" w:rsidRPr="00ED0A18" w:rsidRDefault="002B1C00" w:rsidP="002B1C00">
            <w:pPr>
              <w:jc w:val="right"/>
              <w:rPr>
                <w:sz w:val="20"/>
                <w:szCs w:val="20"/>
              </w:rPr>
            </w:pPr>
            <w:r>
              <w:rPr>
                <w:sz w:val="20"/>
                <w:szCs w:val="20"/>
              </w:rPr>
              <w:t>57.000,00</w:t>
            </w:r>
          </w:p>
        </w:tc>
      </w:tr>
      <w:tr w:rsidR="002B1C00" w:rsidRPr="00ED0A18" w:rsidTr="002B1C00">
        <w:tc>
          <w:tcPr>
            <w:tcW w:w="3510" w:type="dxa"/>
          </w:tcPr>
          <w:p w:rsidR="002B1C00" w:rsidRPr="00ED0A18" w:rsidRDefault="002B1C00" w:rsidP="002B1C00">
            <w:pPr>
              <w:rPr>
                <w:sz w:val="20"/>
                <w:szCs w:val="20"/>
              </w:rPr>
            </w:pPr>
            <w:r>
              <w:rPr>
                <w:sz w:val="20"/>
                <w:szCs w:val="20"/>
              </w:rPr>
              <w:t>Área de Pav. – Sistema Viário</w:t>
            </w:r>
          </w:p>
        </w:tc>
        <w:tc>
          <w:tcPr>
            <w:tcW w:w="1701" w:type="dxa"/>
          </w:tcPr>
          <w:p w:rsidR="002B1C00" w:rsidRPr="00ED0A18" w:rsidRDefault="002B1C00" w:rsidP="002B1C00">
            <w:pPr>
              <w:jc w:val="right"/>
              <w:rPr>
                <w:sz w:val="20"/>
                <w:szCs w:val="20"/>
              </w:rPr>
            </w:pPr>
            <w:r>
              <w:rPr>
                <w:sz w:val="20"/>
                <w:szCs w:val="20"/>
              </w:rPr>
              <w:t>127.484,73</w:t>
            </w:r>
          </w:p>
        </w:tc>
      </w:tr>
      <w:tr w:rsidR="002B1C00" w:rsidRPr="00ED0A18" w:rsidTr="002B1C00">
        <w:tc>
          <w:tcPr>
            <w:tcW w:w="3510" w:type="dxa"/>
          </w:tcPr>
          <w:p w:rsidR="002B1C00" w:rsidRPr="00ED0A18" w:rsidRDefault="002B1C00" w:rsidP="002B1C00">
            <w:pPr>
              <w:rPr>
                <w:sz w:val="20"/>
                <w:szCs w:val="20"/>
              </w:rPr>
            </w:pPr>
            <w:r w:rsidRPr="00ED0A18">
              <w:rPr>
                <w:sz w:val="20"/>
                <w:szCs w:val="20"/>
              </w:rPr>
              <w:t xml:space="preserve">Área </w:t>
            </w:r>
            <w:r>
              <w:rPr>
                <w:sz w:val="20"/>
                <w:szCs w:val="20"/>
              </w:rPr>
              <w:t>da Pista de Pouso</w:t>
            </w:r>
          </w:p>
        </w:tc>
        <w:tc>
          <w:tcPr>
            <w:tcW w:w="1701" w:type="dxa"/>
          </w:tcPr>
          <w:p w:rsidR="002B1C00" w:rsidRPr="00ED0A18" w:rsidRDefault="002B1C00" w:rsidP="002B1C00">
            <w:pPr>
              <w:jc w:val="right"/>
              <w:rPr>
                <w:sz w:val="20"/>
                <w:szCs w:val="20"/>
              </w:rPr>
            </w:pPr>
            <w:r>
              <w:rPr>
                <w:sz w:val="20"/>
                <w:szCs w:val="20"/>
              </w:rPr>
              <w:t>76.200,00</w:t>
            </w:r>
          </w:p>
        </w:tc>
      </w:tr>
      <w:tr w:rsidR="002B1C00" w:rsidRPr="00ED0A18" w:rsidTr="002B1C00">
        <w:tc>
          <w:tcPr>
            <w:tcW w:w="3510" w:type="dxa"/>
          </w:tcPr>
          <w:p w:rsidR="002B1C00" w:rsidRPr="00ED0A18" w:rsidRDefault="002B1C00" w:rsidP="002B1C00">
            <w:pPr>
              <w:rPr>
                <w:sz w:val="20"/>
                <w:szCs w:val="20"/>
              </w:rPr>
            </w:pPr>
            <w:r>
              <w:rPr>
                <w:sz w:val="20"/>
                <w:szCs w:val="20"/>
              </w:rPr>
              <w:t xml:space="preserve">Área Verde </w:t>
            </w:r>
          </w:p>
        </w:tc>
        <w:tc>
          <w:tcPr>
            <w:tcW w:w="1701" w:type="dxa"/>
          </w:tcPr>
          <w:p w:rsidR="002B1C00" w:rsidRPr="00ED0A18" w:rsidRDefault="002B1C00" w:rsidP="002B1C00">
            <w:pPr>
              <w:jc w:val="right"/>
              <w:rPr>
                <w:sz w:val="20"/>
                <w:szCs w:val="20"/>
              </w:rPr>
            </w:pPr>
            <w:r>
              <w:rPr>
                <w:sz w:val="20"/>
                <w:szCs w:val="20"/>
              </w:rPr>
              <w:t>221.723,23</w:t>
            </w:r>
          </w:p>
        </w:tc>
      </w:tr>
      <w:tr w:rsidR="002B1C00" w:rsidRPr="00ED0A18" w:rsidTr="002B1C00">
        <w:tc>
          <w:tcPr>
            <w:tcW w:w="3510" w:type="dxa"/>
          </w:tcPr>
          <w:p w:rsidR="002B1C00" w:rsidRPr="00ED0A18" w:rsidRDefault="002B1C00" w:rsidP="002B1C00">
            <w:pPr>
              <w:rPr>
                <w:sz w:val="20"/>
                <w:szCs w:val="20"/>
              </w:rPr>
            </w:pPr>
            <w:r>
              <w:rPr>
                <w:sz w:val="20"/>
                <w:szCs w:val="20"/>
              </w:rPr>
              <w:t>Área do Lago</w:t>
            </w:r>
          </w:p>
        </w:tc>
        <w:tc>
          <w:tcPr>
            <w:tcW w:w="1701" w:type="dxa"/>
          </w:tcPr>
          <w:p w:rsidR="002B1C00" w:rsidRPr="00ED0A18" w:rsidRDefault="002B1C00" w:rsidP="002B1C00">
            <w:pPr>
              <w:jc w:val="right"/>
              <w:rPr>
                <w:sz w:val="20"/>
                <w:szCs w:val="20"/>
              </w:rPr>
            </w:pPr>
            <w:r>
              <w:rPr>
                <w:sz w:val="20"/>
                <w:szCs w:val="20"/>
              </w:rPr>
              <w:t>120.388,06</w:t>
            </w:r>
          </w:p>
        </w:tc>
      </w:tr>
      <w:tr w:rsidR="002B1C00" w:rsidRPr="00ED0A18" w:rsidTr="002B1C00">
        <w:tc>
          <w:tcPr>
            <w:tcW w:w="3510" w:type="dxa"/>
          </w:tcPr>
          <w:p w:rsidR="002B1C00" w:rsidRPr="00ED0A18" w:rsidRDefault="002B1C00" w:rsidP="002B1C00">
            <w:pPr>
              <w:rPr>
                <w:sz w:val="20"/>
                <w:szCs w:val="20"/>
              </w:rPr>
            </w:pPr>
            <w:r w:rsidRPr="00ED0A18">
              <w:rPr>
                <w:sz w:val="20"/>
                <w:szCs w:val="20"/>
              </w:rPr>
              <w:t xml:space="preserve">Área </w:t>
            </w:r>
            <w:r>
              <w:rPr>
                <w:sz w:val="20"/>
                <w:szCs w:val="20"/>
              </w:rPr>
              <w:t>de Preservação Permanente</w:t>
            </w:r>
          </w:p>
        </w:tc>
        <w:tc>
          <w:tcPr>
            <w:tcW w:w="1701" w:type="dxa"/>
          </w:tcPr>
          <w:p w:rsidR="002B1C00" w:rsidRPr="00ED0A18" w:rsidRDefault="002B1C00" w:rsidP="002B1C00">
            <w:pPr>
              <w:jc w:val="right"/>
              <w:rPr>
                <w:sz w:val="20"/>
                <w:szCs w:val="20"/>
              </w:rPr>
            </w:pPr>
            <w:r>
              <w:rPr>
                <w:sz w:val="20"/>
                <w:szCs w:val="20"/>
              </w:rPr>
              <w:t>47.317,42</w:t>
            </w:r>
          </w:p>
        </w:tc>
      </w:tr>
      <w:tr w:rsidR="002B1C00" w:rsidRPr="00ED0A18" w:rsidTr="002B1C00">
        <w:tc>
          <w:tcPr>
            <w:tcW w:w="3510" w:type="dxa"/>
          </w:tcPr>
          <w:p w:rsidR="002B1C00" w:rsidRDefault="002B1C00" w:rsidP="002B1C00">
            <w:pPr>
              <w:rPr>
                <w:sz w:val="20"/>
                <w:szCs w:val="20"/>
              </w:rPr>
            </w:pPr>
            <w:r>
              <w:rPr>
                <w:sz w:val="20"/>
                <w:szCs w:val="20"/>
              </w:rPr>
              <w:t>Área Comercial</w:t>
            </w:r>
          </w:p>
        </w:tc>
        <w:tc>
          <w:tcPr>
            <w:tcW w:w="1701" w:type="dxa"/>
          </w:tcPr>
          <w:p w:rsidR="002B1C00" w:rsidRPr="00ED0A18" w:rsidRDefault="002B1C00" w:rsidP="002B1C00">
            <w:pPr>
              <w:jc w:val="right"/>
              <w:rPr>
                <w:sz w:val="20"/>
                <w:szCs w:val="20"/>
              </w:rPr>
            </w:pPr>
            <w:r>
              <w:rPr>
                <w:sz w:val="20"/>
                <w:szCs w:val="20"/>
              </w:rPr>
              <w:t>9.469,00</w:t>
            </w:r>
          </w:p>
        </w:tc>
      </w:tr>
      <w:tr w:rsidR="002B1C00" w:rsidRPr="00ED0A18" w:rsidTr="002B1C00">
        <w:tc>
          <w:tcPr>
            <w:tcW w:w="3510" w:type="dxa"/>
          </w:tcPr>
          <w:p w:rsidR="002B1C00" w:rsidRDefault="002B1C00" w:rsidP="002B1C00">
            <w:pPr>
              <w:rPr>
                <w:sz w:val="20"/>
                <w:szCs w:val="20"/>
              </w:rPr>
            </w:pPr>
            <w:r>
              <w:rPr>
                <w:sz w:val="20"/>
                <w:szCs w:val="20"/>
              </w:rPr>
              <w:t>Área da ETE</w:t>
            </w:r>
          </w:p>
        </w:tc>
        <w:tc>
          <w:tcPr>
            <w:tcW w:w="1701" w:type="dxa"/>
          </w:tcPr>
          <w:p w:rsidR="002B1C00" w:rsidRPr="00ED0A18" w:rsidRDefault="002B1C00" w:rsidP="002B1C00">
            <w:pPr>
              <w:jc w:val="right"/>
              <w:rPr>
                <w:sz w:val="20"/>
                <w:szCs w:val="20"/>
              </w:rPr>
            </w:pPr>
            <w:r>
              <w:rPr>
                <w:sz w:val="20"/>
                <w:szCs w:val="20"/>
              </w:rPr>
              <w:t>2.030,00</w:t>
            </w:r>
          </w:p>
        </w:tc>
      </w:tr>
      <w:tr w:rsidR="002B1C00" w:rsidRPr="00ED0A18" w:rsidTr="002B1C00">
        <w:tc>
          <w:tcPr>
            <w:tcW w:w="3510" w:type="dxa"/>
          </w:tcPr>
          <w:p w:rsidR="002B1C00" w:rsidRPr="00ED0A18" w:rsidRDefault="002B1C00" w:rsidP="002B1C00">
            <w:pPr>
              <w:rPr>
                <w:sz w:val="20"/>
                <w:szCs w:val="20"/>
              </w:rPr>
            </w:pPr>
            <w:r>
              <w:rPr>
                <w:sz w:val="20"/>
                <w:szCs w:val="20"/>
              </w:rPr>
              <w:t>Área do Rio Jordão</w:t>
            </w:r>
          </w:p>
        </w:tc>
        <w:tc>
          <w:tcPr>
            <w:tcW w:w="1701" w:type="dxa"/>
          </w:tcPr>
          <w:p w:rsidR="002B1C00" w:rsidRPr="00ED0A18" w:rsidRDefault="002B1C00" w:rsidP="002B1C00">
            <w:pPr>
              <w:jc w:val="right"/>
              <w:rPr>
                <w:sz w:val="20"/>
                <w:szCs w:val="20"/>
              </w:rPr>
            </w:pPr>
            <w:r>
              <w:rPr>
                <w:sz w:val="20"/>
                <w:szCs w:val="20"/>
              </w:rPr>
              <w:t>1776,96</w:t>
            </w:r>
          </w:p>
        </w:tc>
      </w:tr>
      <w:tr w:rsidR="002B1C00" w:rsidRPr="00ED0A18" w:rsidTr="002B1C00">
        <w:tc>
          <w:tcPr>
            <w:tcW w:w="3510" w:type="dxa"/>
          </w:tcPr>
          <w:p w:rsidR="002B1C00" w:rsidRDefault="002B1C00" w:rsidP="002B1C00">
            <w:pPr>
              <w:rPr>
                <w:sz w:val="20"/>
                <w:szCs w:val="20"/>
              </w:rPr>
            </w:pPr>
            <w:r>
              <w:rPr>
                <w:sz w:val="20"/>
                <w:szCs w:val="20"/>
              </w:rPr>
              <w:t>Área Total de Uso Comum</w:t>
            </w:r>
          </w:p>
        </w:tc>
        <w:tc>
          <w:tcPr>
            <w:tcW w:w="1701" w:type="dxa"/>
          </w:tcPr>
          <w:p w:rsidR="002B1C00" w:rsidRPr="00ED0A18" w:rsidRDefault="002B1C00" w:rsidP="002B1C00">
            <w:pPr>
              <w:jc w:val="right"/>
              <w:rPr>
                <w:sz w:val="20"/>
                <w:szCs w:val="20"/>
              </w:rPr>
            </w:pPr>
            <w:r>
              <w:rPr>
                <w:sz w:val="20"/>
                <w:szCs w:val="20"/>
              </w:rPr>
              <w:t>606.389,40</w:t>
            </w:r>
          </w:p>
        </w:tc>
      </w:tr>
      <w:tr w:rsidR="002B1C00" w:rsidRPr="00ED0A18" w:rsidTr="002B1C00">
        <w:tc>
          <w:tcPr>
            <w:tcW w:w="3510" w:type="dxa"/>
          </w:tcPr>
          <w:p w:rsidR="002B1C00" w:rsidRDefault="002B1C00" w:rsidP="002B1C00">
            <w:pPr>
              <w:rPr>
                <w:sz w:val="20"/>
                <w:szCs w:val="20"/>
              </w:rPr>
            </w:pPr>
            <w:r>
              <w:rPr>
                <w:sz w:val="20"/>
                <w:szCs w:val="20"/>
              </w:rPr>
              <w:t>Sistema de Abastecimento de água</w:t>
            </w:r>
          </w:p>
        </w:tc>
        <w:tc>
          <w:tcPr>
            <w:tcW w:w="1701" w:type="dxa"/>
          </w:tcPr>
          <w:p w:rsidR="002B1C00" w:rsidRDefault="002B1C00" w:rsidP="002B1C00">
            <w:pPr>
              <w:jc w:val="right"/>
              <w:rPr>
                <w:sz w:val="20"/>
                <w:szCs w:val="20"/>
              </w:rPr>
            </w:pPr>
            <w:r>
              <w:rPr>
                <w:sz w:val="20"/>
                <w:szCs w:val="20"/>
              </w:rPr>
              <w:t>SAMAE</w:t>
            </w:r>
          </w:p>
        </w:tc>
      </w:tr>
      <w:tr w:rsidR="002B1C00" w:rsidRPr="00ED0A18" w:rsidTr="002B1C00">
        <w:tc>
          <w:tcPr>
            <w:tcW w:w="3510" w:type="dxa"/>
          </w:tcPr>
          <w:p w:rsidR="002B1C00" w:rsidRDefault="002B1C00" w:rsidP="002B1C00">
            <w:pPr>
              <w:rPr>
                <w:sz w:val="20"/>
                <w:szCs w:val="20"/>
              </w:rPr>
            </w:pPr>
            <w:r>
              <w:rPr>
                <w:sz w:val="20"/>
                <w:szCs w:val="20"/>
              </w:rPr>
              <w:t>Sistema de coleta e tratamento de esgoto</w:t>
            </w:r>
          </w:p>
        </w:tc>
        <w:tc>
          <w:tcPr>
            <w:tcW w:w="1701" w:type="dxa"/>
          </w:tcPr>
          <w:p w:rsidR="002B1C00" w:rsidRDefault="002B1C00" w:rsidP="002B1C00">
            <w:pPr>
              <w:jc w:val="right"/>
              <w:rPr>
                <w:sz w:val="20"/>
                <w:szCs w:val="20"/>
              </w:rPr>
            </w:pPr>
            <w:r>
              <w:rPr>
                <w:sz w:val="20"/>
                <w:szCs w:val="20"/>
              </w:rPr>
              <w:t>Próprio</w:t>
            </w:r>
          </w:p>
        </w:tc>
      </w:tr>
      <w:tr w:rsidR="002B1C00" w:rsidRPr="00ED0A18" w:rsidTr="002B1C00">
        <w:tc>
          <w:tcPr>
            <w:tcW w:w="3510" w:type="dxa"/>
          </w:tcPr>
          <w:p w:rsidR="002B1C00" w:rsidRDefault="002B1C00" w:rsidP="002B1C00">
            <w:pPr>
              <w:rPr>
                <w:sz w:val="20"/>
                <w:szCs w:val="20"/>
              </w:rPr>
            </w:pPr>
            <w:r>
              <w:rPr>
                <w:sz w:val="20"/>
                <w:szCs w:val="20"/>
              </w:rPr>
              <w:t>Energia Elétrica</w:t>
            </w:r>
          </w:p>
        </w:tc>
        <w:tc>
          <w:tcPr>
            <w:tcW w:w="1701" w:type="dxa"/>
          </w:tcPr>
          <w:p w:rsidR="002B1C00" w:rsidRDefault="002B1C00" w:rsidP="002B1C00">
            <w:pPr>
              <w:jc w:val="right"/>
              <w:rPr>
                <w:sz w:val="20"/>
                <w:szCs w:val="20"/>
              </w:rPr>
            </w:pPr>
            <w:r>
              <w:rPr>
                <w:sz w:val="20"/>
                <w:szCs w:val="20"/>
              </w:rPr>
              <w:t>CELESC</w:t>
            </w:r>
          </w:p>
        </w:tc>
      </w:tr>
    </w:tbl>
    <w:p w:rsidR="00787F3A" w:rsidRDefault="00787F3A" w:rsidP="00B603F3">
      <w:pPr>
        <w:spacing w:line="360" w:lineRule="auto"/>
        <w:ind w:firstLine="720"/>
        <w:jc w:val="both"/>
      </w:pPr>
    </w:p>
    <w:p w:rsidR="00ED0A18" w:rsidRDefault="00ED0A18" w:rsidP="00B603F3">
      <w:pPr>
        <w:spacing w:line="360" w:lineRule="auto"/>
        <w:ind w:firstLine="720"/>
        <w:jc w:val="both"/>
      </w:pPr>
    </w:p>
    <w:p w:rsidR="00AC6687" w:rsidRDefault="00AC6687" w:rsidP="0037366A">
      <w:pPr>
        <w:spacing w:line="360" w:lineRule="auto"/>
        <w:rPr>
          <w:sz w:val="20"/>
          <w:szCs w:val="20"/>
        </w:rPr>
      </w:pPr>
    </w:p>
    <w:p w:rsidR="0037366A" w:rsidRPr="0082499D" w:rsidRDefault="00ED0A18" w:rsidP="0037366A">
      <w:pPr>
        <w:spacing w:line="360" w:lineRule="auto"/>
        <w:rPr>
          <w:sz w:val="20"/>
          <w:szCs w:val="20"/>
        </w:rPr>
      </w:pPr>
      <w:r>
        <w:rPr>
          <w:sz w:val="20"/>
          <w:szCs w:val="20"/>
        </w:rPr>
        <w:br w:type="textWrapping" w:clear="all"/>
      </w:r>
    </w:p>
    <w:p w:rsidR="000F6692" w:rsidRPr="00A130B2" w:rsidRDefault="00732E2F" w:rsidP="00C848E0">
      <w:pPr>
        <w:pStyle w:val="Ttulo2"/>
      </w:pPr>
      <w:r w:rsidRPr="00A130B2">
        <w:t xml:space="preserve"> </w:t>
      </w:r>
      <w:bookmarkStart w:id="12" w:name="_Toc277622678"/>
      <w:r w:rsidR="000F6692" w:rsidRPr="00A130B2">
        <w:t>Localização</w:t>
      </w:r>
      <w:r w:rsidR="00F73913">
        <w:t xml:space="preserve"> Do empreendimento em coordendas (utm)</w:t>
      </w:r>
      <w:bookmarkEnd w:id="12"/>
    </w:p>
    <w:p w:rsidR="007F4D42" w:rsidRDefault="007F4D42" w:rsidP="00C27F92">
      <w:pPr>
        <w:spacing w:line="360" w:lineRule="auto"/>
        <w:jc w:val="both"/>
      </w:pPr>
    </w:p>
    <w:p w:rsidR="00C7462F" w:rsidRPr="00637B50" w:rsidRDefault="00C7462F" w:rsidP="00C848E0">
      <w:pPr>
        <w:pStyle w:val="Texto"/>
      </w:pPr>
      <w:r w:rsidRPr="00637B50">
        <w:t>O imóvel objeto da análise técnico-legal em questão encontra-se localizado n</w:t>
      </w:r>
      <w:r>
        <w:t xml:space="preserve">a </w:t>
      </w:r>
      <w:r w:rsidR="00D368EA">
        <w:t>localidade de Areias de Cima, município de Governador Celso Ramos – SC</w:t>
      </w:r>
      <w:r w:rsidRPr="00637B50">
        <w:t xml:space="preserve">, apresentando as seguintes extremidades (por coordenadas geográficas na projeção UTM): </w:t>
      </w:r>
    </w:p>
    <w:p w:rsidR="00C7462F" w:rsidRPr="00C7462F" w:rsidRDefault="00C7462F" w:rsidP="00C848E0">
      <w:pPr>
        <w:pStyle w:val="Texto"/>
        <w:rPr>
          <w:lang w:val="en-US"/>
        </w:rPr>
      </w:pPr>
      <w:r w:rsidRPr="00C7462F">
        <w:rPr>
          <w:lang w:val="en-US"/>
        </w:rPr>
        <w:t>NE – 736.364,359 X / 6.970.747,436 Y;</w:t>
      </w:r>
    </w:p>
    <w:p w:rsidR="00C7462F" w:rsidRPr="00C7462F" w:rsidRDefault="00C7462F" w:rsidP="00C848E0">
      <w:pPr>
        <w:pStyle w:val="Texto"/>
        <w:rPr>
          <w:lang w:val="en-US"/>
        </w:rPr>
      </w:pPr>
      <w:r w:rsidRPr="00C7462F">
        <w:rPr>
          <w:lang w:val="en-US"/>
        </w:rPr>
        <w:t>NW – 734.114,188 X / 6.970.353,031 Y.;</w:t>
      </w:r>
    </w:p>
    <w:p w:rsidR="00C7462F" w:rsidRPr="00C7462F" w:rsidRDefault="00C7462F" w:rsidP="00C848E0">
      <w:pPr>
        <w:pStyle w:val="Texto"/>
        <w:rPr>
          <w:lang w:val="en-US"/>
        </w:rPr>
      </w:pPr>
      <w:r w:rsidRPr="00C7462F">
        <w:rPr>
          <w:lang w:val="en-US"/>
        </w:rPr>
        <w:t>SE – 735.728,658 X / 6.969.439,133 Y;</w:t>
      </w:r>
    </w:p>
    <w:p w:rsidR="00C7462F" w:rsidRDefault="00C7462F" w:rsidP="00C848E0">
      <w:pPr>
        <w:pStyle w:val="Texto"/>
      </w:pPr>
      <w:r w:rsidRPr="00F613C3">
        <w:t>SW –</w:t>
      </w:r>
      <w:r>
        <w:t xml:space="preserve"> 734.716,812 X / 6.969.516,083 Y</w:t>
      </w:r>
      <w:r w:rsidRPr="00F613C3">
        <w:t>.</w:t>
      </w:r>
    </w:p>
    <w:p w:rsidR="00C7462F" w:rsidRPr="00F613C3" w:rsidRDefault="00C7462F" w:rsidP="00C848E0">
      <w:pPr>
        <w:pStyle w:val="Texto"/>
      </w:pPr>
    </w:p>
    <w:p w:rsidR="00C7462F" w:rsidRPr="0005057F" w:rsidRDefault="00C7462F" w:rsidP="00C848E0">
      <w:pPr>
        <w:pStyle w:val="Texto"/>
      </w:pPr>
      <w:r>
        <w:t>O Mapa</w:t>
      </w:r>
      <w:r w:rsidR="00C848E0">
        <w:t xml:space="preserve"> de Localização no Anexo 1</w:t>
      </w:r>
      <w:r w:rsidRPr="00637B50">
        <w:t xml:space="preserve"> mostra</w:t>
      </w:r>
      <w:r>
        <w:t xml:space="preserve"> a localização geográfica do empreendimento. </w:t>
      </w:r>
      <w:r w:rsidRPr="00C848E0">
        <w:t xml:space="preserve">No Anexo </w:t>
      </w:r>
      <w:r w:rsidR="00C848E0" w:rsidRPr="00C848E0">
        <w:t>2</w:t>
      </w:r>
      <w:r>
        <w:t xml:space="preserve"> encontra-se a carta topográfica com a localização do empreendimento em coordenadas UTM.</w:t>
      </w:r>
    </w:p>
    <w:p w:rsidR="00031FD4" w:rsidRDefault="00031FD4" w:rsidP="00C848E0">
      <w:pPr>
        <w:pStyle w:val="Ttulo2"/>
      </w:pPr>
      <w:bookmarkStart w:id="13" w:name="_Toc277622679"/>
      <w:r>
        <w:t>projeto</w:t>
      </w:r>
      <w:r w:rsidR="006942EC">
        <w:t xml:space="preserve"> </w:t>
      </w:r>
      <w:r w:rsidR="00536C24">
        <w:t>URBANÍSTICO</w:t>
      </w:r>
      <w:bookmarkEnd w:id="13"/>
      <w:r w:rsidR="00FE4DF8">
        <w:t xml:space="preserve"> </w:t>
      </w:r>
    </w:p>
    <w:p w:rsidR="00031FD4" w:rsidRPr="00C27F92" w:rsidRDefault="00031FD4" w:rsidP="00C27F92">
      <w:pPr>
        <w:jc w:val="both"/>
        <w:rPr>
          <w:i/>
        </w:rPr>
      </w:pPr>
    </w:p>
    <w:p w:rsidR="00D368EA" w:rsidRPr="00C848E0" w:rsidRDefault="00D368EA" w:rsidP="00C848E0">
      <w:pPr>
        <w:pStyle w:val="Texto"/>
      </w:pPr>
      <w:r w:rsidRPr="00C848E0">
        <w:t>O projeto do</w:t>
      </w:r>
      <w:r w:rsidR="002802B6" w:rsidRPr="00C848E0">
        <w:t xml:space="preserve"> Condomínio Aeronáutico Fly Ville esta, situado na Rodo</w:t>
      </w:r>
      <w:r w:rsidR="00EF1D01" w:rsidRPr="00C848E0">
        <w:t>v</w:t>
      </w:r>
      <w:r w:rsidR="002802B6" w:rsidRPr="00C848E0">
        <w:t>ia SC 410, localidade de Areias de Cima, Município de Governador Celso Ramos/SC. O condomínio é formado por 280 lotes privati</w:t>
      </w:r>
      <w:r w:rsidR="00C848E0">
        <w:t>v</w:t>
      </w:r>
      <w:r w:rsidR="002802B6" w:rsidRPr="00C848E0">
        <w:t xml:space="preserve">os, 75 pátios associados e 75 hangares, </w:t>
      </w:r>
      <w:r w:rsidR="002802B6" w:rsidRPr="00C848E0">
        <w:lastRenderedPageBreak/>
        <w:t xml:space="preserve">além de áreas destinadas a atividades condominiais, área do lago e do Rio Jordão, área de preservação permanente, área verde, sistema viário, pista de pouso, estação de tratamento de esgoto e sistema viário. </w:t>
      </w:r>
    </w:p>
    <w:p w:rsidR="008A7BFD" w:rsidRPr="00C848E0" w:rsidRDefault="008A7BFD" w:rsidP="00C848E0">
      <w:pPr>
        <w:pStyle w:val="Texto"/>
      </w:pPr>
      <w:r w:rsidRPr="00C848E0">
        <w:t xml:space="preserve">Na </w:t>
      </w:r>
      <w:fldSimple w:instr=" REF _Ref276941006 \h  \* MERGEFORMAT ">
        <w:r w:rsidR="009F3D30">
          <w:t>Tabela 1</w:t>
        </w:r>
      </w:fldSimple>
      <w:r w:rsidR="00C737C1" w:rsidRPr="00C848E0">
        <w:t xml:space="preserve"> </w:t>
      </w:r>
      <w:r w:rsidRPr="00C848E0">
        <w:t>esta a distribuição das áreas do empreendimento</w:t>
      </w:r>
      <w:r w:rsidR="00C737C1" w:rsidRPr="00C848E0">
        <w:t>.</w:t>
      </w:r>
      <w:r w:rsidRPr="00C848E0">
        <w:t xml:space="preserve"> </w:t>
      </w:r>
    </w:p>
    <w:p w:rsidR="00C737C1" w:rsidRDefault="00C737C1" w:rsidP="00C737C1">
      <w:pPr>
        <w:pStyle w:val="legenda"/>
        <w:spacing w:line="240" w:lineRule="auto"/>
      </w:pPr>
      <w:bookmarkStart w:id="14" w:name="_Ref276941006"/>
      <w:r>
        <w:t xml:space="preserve">Tabela </w:t>
      </w:r>
      <w:fldSimple w:instr=" SEQ Tabela \* ARABIC ">
        <w:r w:rsidR="009F3D30">
          <w:rPr>
            <w:noProof/>
          </w:rPr>
          <w:t>1</w:t>
        </w:r>
      </w:fldSimple>
      <w:bookmarkEnd w:id="14"/>
      <w:r>
        <w:t>: Distribuição das áreas do emprendimento</w:t>
      </w:r>
    </w:p>
    <w:tbl>
      <w:tblPr>
        <w:tblpPr w:leftFromText="141" w:rightFromText="141" w:vertAnchor="text" w:horzAnchor="page" w:tblpXSpec="center" w:tblpY="269"/>
        <w:tblOverlap w:val="never"/>
        <w:tblW w:w="5211" w:type="dxa"/>
        <w:tblBorders>
          <w:top w:val="single" w:sz="4" w:space="0" w:color="auto"/>
          <w:bottom w:val="single" w:sz="4" w:space="0" w:color="auto"/>
          <w:insideH w:val="single" w:sz="8" w:space="0" w:color="auto"/>
          <w:insideV w:val="single" w:sz="8" w:space="0" w:color="auto"/>
        </w:tblBorders>
        <w:tblLook w:val="04A0"/>
      </w:tblPr>
      <w:tblGrid>
        <w:gridCol w:w="3510"/>
        <w:gridCol w:w="1701"/>
      </w:tblGrid>
      <w:tr w:rsidR="00C737C1" w:rsidRPr="00ED0A18" w:rsidTr="008A7BFD">
        <w:tc>
          <w:tcPr>
            <w:tcW w:w="3510" w:type="dxa"/>
            <w:tcBorders>
              <w:top w:val="single" w:sz="8" w:space="0" w:color="auto"/>
              <w:bottom w:val="single" w:sz="8" w:space="0" w:color="auto"/>
            </w:tcBorders>
            <w:shd w:val="clear" w:color="auto" w:fill="C2D69B" w:themeFill="accent3" w:themeFillTint="99"/>
          </w:tcPr>
          <w:p w:rsidR="008A7BFD" w:rsidRPr="008A7BFD" w:rsidRDefault="008A7BFD" w:rsidP="00C737C1">
            <w:pPr>
              <w:jc w:val="center"/>
              <w:rPr>
                <w:b/>
                <w:caps/>
                <w:sz w:val="20"/>
                <w:szCs w:val="20"/>
              </w:rPr>
            </w:pPr>
            <w:r w:rsidRPr="008A7BFD">
              <w:rPr>
                <w:b/>
                <w:caps/>
                <w:sz w:val="20"/>
                <w:szCs w:val="20"/>
              </w:rPr>
              <w:t>Tipo de Área</w:t>
            </w:r>
          </w:p>
        </w:tc>
        <w:tc>
          <w:tcPr>
            <w:tcW w:w="1701" w:type="dxa"/>
            <w:tcBorders>
              <w:top w:val="single" w:sz="8" w:space="0" w:color="auto"/>
              <w:bottom w:val="single" w:sz="8" w:space="0" w:color="auto"/>
            </w:tcBorders>
            <w:shd w:val="clear" w:color="auto" w:fill="C2D69B" w:themeFill="accent3" w:themeFillTint="99"/>
          </w:tcPr>
          <w:p w:rsidR="008A7BFD" w:rsidRPr="008A7BFD" w:rsidRDefault="008A7BFD" w:rsidP="006B0D37">
            <w:pPr>
              <w:jc w:val="center"/>
              <w:rPr>
                <w:b/>
                <w:caps/>
                <w:sz w:val="20"/>
                <w:szCs w:val="20"/>
              </w:rPr>
            </w:pPr>
            <w:r w:rsidRPr="008A7BFD">
              <w:rPr>
                <w:b/>
                <w:caps/>
                <w:sz w:val="20"/>
                <w:szCs w:val="20"/>
              </w:rPr>
              <w:t>Unidade  (</w:t>
            </w:r>
            <w:r w:rsidR="006B0D37">
              <w:rPr>
                <w:b/>
                <w:caps/>
                <w:sz w:val="20"/>
                <w:szCs w:val="20"/>
              </w:rPr>
              <w:t>M</w:t>
            </w:r>
            <w:r w:rsidRPr="008A7BFD">
              <w:rPr>
                <w:b/>
                <w:caps/>
                <w:sz w:val="20"/>
                <w:szCs w:val="20"/>
                <w:vertAlign w:val="superscript"/>
              </w:rPr>
              <w:t>2</w:t>
            </w:r>
            <w:r w:rsidRPr="008A7BFD">
              <w:rPr>
                <w:b/>
                <w:caps/>
                <w:sz w:val="20"/>
                <w:szCs w:val="20"/>
              </w:rPr>
              <w:t>)</w:t>
            </w:r>
          </w:p>
        </w:tc>
      </w:tr>
      <w:tr w:rsidR="008A7BFD" w:rsidRPr="00ED0A18" w:rsidTr="008A7BFD">
        <w:tc>
          <w:tcPr>
            <w:tcW w:w="3510" w:type="dxa"/>
            <w:tcBorders>
              <w:top w:val="single" w:sz="8" w:space="0" w:color="auto"/>
              <w:bottom w:val="nil"/>
            </w:tcBorders>
          </w:tcPr>
          <w:p w:rsidR="008A7BFD" w:rsidRPr="00ED0A18" w:rsidRDefault="008A7BFD" w:rsidP="00C737C1">
            <w:pPr>
              <w:rPr>
                <w:sz w:val="20"/>
                <w:szCs w:val="20"/>
              </w:rPr>
            </w:pPr>
            <w:r>
              <w:rPr>
                <w:sz w:val="20"/>
                <w:szCs w:val="20"/>
              </w:rPr>
              <w:t xml:space="preserve">Área Verde </w:t>
            </w:r>
          </w:p>
        </w:tc>
        <w:tc>
          <w:tcPr>
            <w:tcW w:w="1701" w:type="dxa"/>
            <w:tcBorders>
              <w:top w:val="single" w:sz="8" w:space="0" w:color="auto"/>
              <w:bottom w:val="nil"/>
            </w:tcBorders>
          </w:tcPr>
          <w:p w:rsidR="008A7BFD" w:rsidRPr="00ED0A18" w:rsidRDefault="00C96E5B" w:rsidP="00C737C1">
            <w:pPr>
              <w:jc w:val="right"/>
              <w:rPr>
                <w:sz w:val="20"/>
                <w:szCs w:val="20"/>
              </w:rPr>
            </w:pPr>
            <w:r>
              <w:rPr>
                <w:sz w:val="20"/>
                <w:szCs w:val="20"/>
              </w:rPr>
              <w:t>221.723,23</w:t>
            </w:r>
          </w:p>
        </w:tc>
      </w:tr>
      <w:tr w:rsidR="008A7BFD" w:rsidRPr="00ED0A18" w:rsidTr="008A7BFD">
        <w:tc>
          <w:tcPr>
            <w:tcW w:w="3510" w:type="dxa"/>
            <w:tcBorders>
              <w:top w:val="nil"/>
              <w:bottom w:val="nil"/>
            </w:tcBorders>
          </w:tcPr>
          <w:p w:rsidR="008A7BFD" w:rsidRPr="00ED0A18" w:rsidRDefault="008A7BFD" w:rsidP="00C737C1">
            <w:pPr>
              <w:rPr>
                <w:sz w:val="20"/>
                <w:szCs w:val="20"/>
              </w:rPr>
            </w:pPr>
            <w:r w:rsidRPr="00ED0A18">
              <w:rPr>
                <w:sz w:val="20"/>
                <w:szCs w:val="20"/>
              </w:rPr>
              <w:t xml:space="preserve">Área </w:t>
            </w:r>
            <w:r>
              <w:rPr>
                <w:sz w:val="20"/>
                <w:szCs w:val="20"/>
              </w:rPr>
              <w:t>de Preservação Permanente</w:t>
            </w:r>
          </w:p>
        </w:tc>
        <w:tc>
          <w:tcPr>
            <w:tcW w:w="1701" w:type="dxa"/>
            <w:tcBorders>
              <w:top w:val="nil"/>
              <w:bottom w:val="nil"/>
            </w:tcBorders>
          </w:tcPr>
          <w:p w:rsidR="008A7BFD" w:rsidRPr="00ED0A18" w:rsidRDefault="00C96E5B" w:rsidP="00C737C1">
            <w:pPr>
              <w:jc w:val="right"/>
              <w:rPr>
                <w:sz w:val="20"/>
                <w:szCs w:val="20"/>
              </w:rPr>
            </w:pPr>
            <w:r>
              <w:rPr>
                <w:sz w:val="20"/>
                <w:szCs w:val="20"/>
              </w:rPr>
              <w:t>47.317.42</w:t>
            </w:r>
          </w:p>
        </w:tc>
      </w:tr>
      <w:tr w:rsidR="008A7BFD" w:rsidRPr="00ED0A18" w:rsidTr="00F82870">
        <w:tc>
          <w:tcPr>
            <w:tcW w:w="3510" w:type="dxa"/>
            <w:tcBorders>
              <w:top w:val="nil"/>
              <w:bottom w:val="nil"/>
            </w:tcBorders>
          </w:tcPr>
          <w:p w:rsidR="008A7BFD" w:rsidRPr="00ED0A18" w:rsidRDefault="008A7BFD" w:rsidP="00C737C1">
            <w:pPr>
              <w:rPr>
                <w:sz w:val="20"/>
                <w:szCs w:val="20"/>
              </w:rPr>
            </w:pPr>
            <w:r w:rsidRPr="00ED0A18">
              <w:rPr>
                <w:sz w:val="20"/>
                <w:szCs w:val="20"/>
              </w:rPr>
              <w:t xml:space="preserve">Área </w:t>
            </w:r>
            <w:r>
              <w:rPr>
                <w:sz w:val="20"/>
                <w:szCs w:val="20"/>
              </w:rPr>
              <w:t>de Abertura de Ruas</w:t>
            </w:r>
          </w:p>
        </w:tc>
        <w:tc>
          <w:tcPr>
            <w:tcW w:w="1701" w:type="dxa"/>
            <w:tcBorders>
              <w:top w:val="nil"/>
              <w:bottom w:val="nil"/>
            </w:tcBorders>
          </w:tcPr>
          <w:p w:rsidR="008A7BFD" w:rsidRPr="00ED0A18" w:rsidRDefault="00C96E5B" w:rsidP="00C737C1">
            <w:pPr>
              <w:jc w:val="right"/>
              <w:rPr>
                <w:sz w:val="20"/>
                <w:szCs w:val="20"/>
              </w:rPr>
            </w:pPr>
            <w:r>
              <w:rPr>
                <w:sz w:val="20"/>
                <w:szCs w:val="20"/>
              </w:rPr>
              <w:t>127.484,73</w:t>
            </w:r>
          </w:p>
        </w:tc>
      </w:tr>
      <w:tr w:rsidR="008A7BFD" w:rsidRPr="00ED0A18" w:rsidTr="008A7BFD">
        <w:tc>
          <w:tcPr>
            <w:tcW w:w="3510" w:type="dxa"/>
            <w:tcBorders>
              <w:top w:val="nil"/>
              <w:bottom w:val="nil"/>
            </w:tcBorders>
          </w:tcPr>
          <w:p w:rsidR="008A7BFD" w:rsidRPr="00ED0A18" w:rsidRDefault="008A7BFD" w:rsidP="00C737C1">
            <w:pPr>
              <w:rPr>
                <w:sz w:val="20"/>
                <w:szCs w:val="20"/>
              </w:rPr>
            </w:pPr>
            <w:r w:rsidRPr="00ED0A18">
              <w:rPr>
                <w:sz w:val="20"/>
                <w:szCs w:val="20"/>
              </w:rPr>
              <w:t xml:space="preserve">Área </w:t>
            </w:r>
            <w:r>
              <w:rPr>
                <w:sz w:val="20"/>
                <w:szCs w:val="20"/>
              </w:rPr>
              <w:t>da Pista de Pouso</w:t>
            </w:r>
          </w:p>
        </w:tc>
        <w:tc>
          <w:tcPr>
            <w:tcW w:w="1701" w:type="dxa"/>
            <w:tcBorders>
              <w:top w:val="nil"/>
              <w:bottom w:val="nil"/>
            </w:tcBorders>
          </w:tcPr>
          <w:p w:rsidR="008A7BFD" w:rsidRPr="00ED0A18" w:rsidRDefault="00C96E5B" w:rsidP="00C737C1">
            <w:pPr>
              <w:jc w:val="right"/>
              <w:rPr>
                <w:sz w:val="20"/>
                <w:szCs w:val="20"/>
              </w:rPr>
            </w:pPr>
            <w:r>
              <w:rPr>
                <w:sz w:val="20"/>
                <w:szCs w:val="20"/>
              </w:rPr>
              <w:t>76.200,00</w:t>
            </w:r>
          </w:p>
        </w:tc>
      </w:tr>
      <w:tr w:rsidR="008A7BFD" w:rsidRPr="00ED0A18" w:rsidTr="008A7BFD">
        <w:tc>
          <w:tcPr>
            <w:tcW w:w="3510" w:type="dxa"/>
            <w:tcBorders>
              <w:top w:val="nil"/>
              <w:bottom w:val="nil"/>
            </w:tcBorders>
          </w:tcPr>
          <w:p w:rsidR="008A7BFD" w:rsidRPr="00ED0A18" w:rsidRDefault="008A7BFD" w:rsidP="00C737C1">
            <w:pPr>
              <w:rPr>
                <w:sz w:val="20"/>
                <w:szCs w:val="20"/>
              </w:rPr>
            </w:pPr>
            <w:r>
              <w:rPr>
                <w:sz w:val="20"/>
                <w:szCs w:val="20"/>
              </w:rPr>
              <w:t>Área do Lago</w:t>
            </w:r>
          </w:p>
        </w:tc>
        <w:tc>
          <w:tcPr>
            <w:tcW w:w="1701" w:type="dxa"/>
            <w:tcBorders>
              <w:top w:val="nil"/>
              <w:bottom w:val="nil"/>
            </w:tcBorders>
          </w:tcPr>
          <w:p w:rsidR="008A7BFD" w:rsidRPr="00ED0A18" w:rsidRDefault="00C96E5B" w:rsidP="00C737C1">
            <w:pPr>
              <w:jc w:val="right"/>
              <w:rPr>
                <w:sz w:val="20"/>
                <w:szCs w:val="20"/>
              </w:rPr>
            </w:pPr>
            <w:r>
              <w:rPr>
                <w:sz w:val="20"/>
                <w:szCs w:val="20"/>
              </w:rPr>
              <w:t>120.388,06</w:t>
            </w:r>
          </w:p>
        </w:tc>
      </w:tr>
      <w:tr w:rsidR="008A7BFD" w:rsidRPr="00ED0A18" w:rsidTr="008A7BFD">
        <w:tc>
          <w:tcPr>
            <w:tcW w:w="3510" w:type="dxa"/>
            <w:tcBorders>
              <w:top w:val="nil"/>
              <w:bottom w:val="nil"/>
            </w:tcBorders>
          </w:tcPr>
          <w:p w:rsidR="008A7BFD" w:rsidRPr="00ED0A18" w:rsidRDefault="008A7BFD" w:rsidP="00C737C1">
            <w:pPr>
              <w:rPr>
                <w:sz w:val="20"/>
                <w:szCs w:val="20"/>
              </w:rPr>
            </w:pPr>
            <w:r>
              <w:rPr>
                <w:sz w:val="20"/>
                <w:szCs w:val="20"/>
              </w:rPr>
              <w:t>Área do Rio Jordão</w:t>
            </w:r>
          </w:p>
        </w:tc>
        <w:tc>
          <w:tcPr>
            <w:tcW w:w="1701" w:type="dxa"/>
            <w:tcBorders>
              <w:top w:val="nil"/>
              <w:bottom w:val="nil"/>
            </w:tcBorders>
          </w:tcPr>
          <w:p w:rsidR="008A7BFD" w:rsidRPr="00ED0A18" w:rsidRDefault="00C96E5B" w:rsidP="00C737C1">
            <w:pPr>
              <w:jc w:val="right"/>
              <w:rPr>
                <w:sz w:val="20"/>
                <w:szCs w:val="20"/>
              </w:rPr>
            </w:pPr>
            <w:r>
              <w:rPr>
                <w:sz w:val="20"/>
                <w:szCs w:val="20"/>
              </w:rPr>
              <w:t>1776,96</w:t>
            </w:r>
          </w:p>
        </w:tc>
      </w:tr>
      <w:tr w:rsidR="008A7BFD" w:rsidRPr="00ED0A18" w:rsidTr="008A7BFD">
        <w:tc>
          <w:tcPr>
            <w:tcW w:w="3510" w:type="dxa"/>
            <w:tcBorders>
              <w:top w:val="nil"/>
              <w:bottom w:val="nil"/>
            </w:tcBorders>
          </w:tcPr>
          <w:p w:rsidR="008A7BFD" w:rsidRDefault="00C96E5B" w:rsidP="00C737C1">
            <w:pPr>
              <w:rPr>
                <w:sz w:val="20"/>
                <w:szCs w:val="20"/>
              </w:rPr>
            </w:pPr>
            <w:r>
              <w:rPr>
                <w:sz w:val="20"/>
                <w:szCs w:val="20"/>
              </w:rPr>
              <w:t>Área Comercial</w:t>
            </w:r>
          </w:p>
        </w:tc>
        <w:tc>
          <w:tcPr>
            <w:tcW w:w="1701" w:type="dxa"/>
            <w:tcBorders>
              <w:top w:val="nil"/>
              <w:bottom w:val="nil"/>
            </w:tcBorders>
          </w:tcPr>
          <w:p w:rsidR="008A7BFD" w:rsidRPr="00ED0A18" w:rsidRDefault="00C96E5B" w:rsidP="00C737C1">
            <w:pPr>
              <w:jc w:val="right"/>
              <w:rPr>
                <w:sz w:val="20"/>
                <w:szCs w:val="20"/>
              </w:rPr>
            </w:pPr>
            <w:r>
              <w:rPr>
                <w:sz w:val="20"/>
                <w:szCs w:val="20"/>
              </w:rPr>
              <w:t>9.469</w:t>
            </w:r>
          </w:p>
        </w:tc>
      </w:tr>
      <w:tr w:rsidR="008A7BFD" w:rsidRPr="00ED0A18" w:rsidTr="008A7BFD">
        <w:tc>
          <w:tcPr>
            <w:tcW w:w="3510" w:type="dxa"/>
            <w:tcBorders>
              <w:top w:val="nil"/>
              <w:bottom w:val="nil"/>
            </w:tcBorders>
          </w:tcPr>
          <w:p w:rsidR="008A7BFD" w:rsidRDefault="00C96E5B" w:rsidP="00C737C1">
            <w:pPr>
              <w:rPr>
                <w:sz w:val="20"/>
                <w:szCs w:val="20"/>
              </w:rPr>
            </w:pPr>
            <w:r>
              <w:rPr>
                <w:sz w:val="20"/>
                <w:szCs w:val="20"/>
              </w:rPr>
              <w:t>Área da ETE</w:t>
            </w:r>
          </w:p>
        </w:tc>
        <w:tc>
          <w:tcPr>
            <w:tcW w:w="1701" w:type="dxa"/>
            <w:tcBorders>
              <w:top w:val="nil"/>
              <w:bottom w:val="nil"/>
            </w:tcBorders>
          </w:tcPr>
          <w:p w:rsidR="008A7BFD" w:rsidRPr="00ED0A18" w:rsidRDefault="00C96E5B" w:rsidP="00C737C1">
            <w:pPr>
              <w:jc w:val="right"/>
              <w:rPr>
                <w:sz w:val="20"/>
                <w:szCs w:val="20"/>
              </w:rPr>
            </w:pPr>
            <w:r>
              <w:rPr>
                <w:sz w:val="20"/>
                <w:szCs w:val="20"/>
              </w:rPr>
              <w:t>2.030,00</w:t>
            </w:r>
          </w:p>
        </w:tc>
      </w:tr>
      <w:tr w:rsidR="008A7BFD" w:rsidRPr="00ED0A18" w:rsidTr="00C96E5B">
        <w:tc>
          <w:tcPr>
            <w:tcW w:w="3510" w:type="dxa"/>
            <w:tcBorders>
              <w:top w:val="nil"/>
              <w:bottom w:val="nil"/>
            </w:tcBorders>
          </w:tcPr>
          <w:p w:rsidR="008A7BFD" w:rsidRDefault="00C96E5B" w:rsidP="00C737C1">
            <w:pPr>
              <w:rPr>
                <w:sz w:val="20"/>
                <w:szCs w:val="20"/>
              </w:rPr>
            </w:pPr>
            <w:r>
              <w:rPr>
                <w:sz w:val="20"/>
                <w:szCs w:val="20"/>
              </w:rPr>
              <w:t>Área Total de Uso Comum</w:t>
            </w:r>
          </w:p>
        </w:tc>
        <w:tc>
          <w:tcPr>
            <w:tcW w:w="1701" w:type="dxa"/>
            <w:tcBorders>
              <w:top w:val="nil"/>
              <w:bottom w:val="nil"/>
            </w:tcBorders>
          </w:tcPr>
          <w:p w:rsidR="008A7BFD" w:rsidRPr="00ED0A18" w:rsidRDefault="00C96E5B" w:rsidP="00C737C1">
            <w:pPr>
              <w:jc w:val="right"/>
              <w:rPr>
                <w:sz w:val="20"/>
                <w:szCs w:val="20"/>
              </w:rPr>
            </w:pPr>
            <w:r>
              <w:rPr>
                <w:sz w:val="20"/>
                <w:szCs w:val="20"/>
              </w:rPr>
              <w:t>606.389,40</w:t>
            </w:r>
          </w:p>
        </w:tc>
      </w:tr>
      <w:tr w:rsidR="00C96E5B" w:rsidRPr="00ED0A18" w:rsidTr="00C96E5B">
        <w:tc>
          <w:tcPr>
            <w:tcW w:w="3510" w:type="dxa"/>
            <w:tcBorders>
              <w:top w:val="nil"/>
              <w:bottom w:val="nil"/>
            </w:tcBorders>
          </w:tcPr>
          <w:p w:rsidR="00C96E5B" w:rsidRDefault="00C96E5B" w:rsidP="00C737C1">
            <w:pPr>
              <w:rPr>
                <w:sz w:val="20"/>
                <w:szCs w:val="20"/>
              </w:rPr>
            </w:pPr>
            <w:r>
              <w:rPr>
                <w:sz w:val="20"/>
                <w:szCs w:val="20"/>
              </w:rPr>
              <w:t>Área Total de Lotes</w:t>
            </w:r>
          </w:p>
        </w:tc>
        <w:tc>
          <w:tcPr>
            <w:tcW w:w="1701" w:type="dxa"/>
            <w:tcBorders>
              <w:top w:val="nil"/>
              <w:bottom w:val="nil"/>
            </w:tcBorders>
          </w:tcPr>
          <w:p w:rsidR="00C96E5B" w:rsidRPr="00ED0A18" w:rsidRDefault="00C96E5B" w:rsidP="00C737C1">
            <w:pPr>
              <w:jc w:val="right"/>
              <w:rPr>
                <w:sz w:val="20"/>
                <w:szCs w:val="20"/>
              </w:rPr>
            </w:pPr>
            <w:r>
              <w:rPr>
                <w:sz w:val="20"/>
                <w:szCs w:val="20"/>
              </w:rPr>
              <w:t>449.806,64</w:t>
            </w:r>
          </w:p>
        </w:tc>
      </w:tr>
      <w:tr w:rsidR="00C96E5B" w:rsidRPr="00ED0A18" w:rsidTr="00F82870">
        <w:tc>
          <w:tcPr>
            <w:tcW w:w="3510" w:type="dxa"/>
            <w:tcBorders>
              <w:top w:val="nil"/>
              <w:bottom w:val="single" w:sz="8" w:space="0" w:color="auto"/>
            </w:tcBorders>
          </w:tcPr>
          <w:p w:rsidR="00C96E5B" w:rsidRDefault="00C96E5B" w:rsidP="00C737C1">
            <w:pPr>
              <w:rPr>
                <w:sz w:val="20"/>
                <w:szCs w:val="20"/>
              </w:rPr>
            </w:pPr>
            <w:r>
              <w:rPr>
                <w:sz w:val="20"/>
                <w:szCs w:val="20"/>
              </w:rPr>
              <w:t>Área Total de Hangares</w:t>
            </w:r>
          </w:p>
        </w:tc>
        <w:tc>
          <w:tcPr>
            <w:tcW w:w="1701" w:type="dxa"/>
            <w:tcBorders>
              <w:top w:val="nil"/>
              <w:bottom w:val="single" w:sz="8" w:space="0" w:color="auto"/>
            </w:tcBorders>
          </w:tcPr>
          <w:p w:rsidR="00C96E5B" w:rsidRPr="00ED0A18" w:rsidRDefault="00C96E5B" w:rsidP="00C737C1">
            <w:pPr>
              <w:jc w:val="right"/>
              <w:rPr>
                <w:sz w:val="20"/>
                <w:szCs w:val="20"/>
              </w:rPr>
            </w:pPr>
            <w:r>
              <w:rPr>
                <w:sz w:val="20"/>
                <w:szCs w:val="20"/>
              </w:rPr>
              <w:t>57.000,00</w:t>
            </w:r>
          </w:p>
        </w:tc>
      </w:tr>
    </w:tbl>
    <w:p w:rsidR="008A7BFD" w:rsidRPr="008A7BFD" w:rsidRDefault="008A7BFD" w:rsidP="008A7BFD"/>
    <w:p w:rsidR="002802B6" w:rsidRPr="002802B6" w:rsidRDefault="002802B6" w:rsidP="008A7BFD">
      <w:pPr>
        <w:pStyle w:val="Texto"/>
      </w:pPr>
    </w:p>
    <w:p w:rsidR="002802B6" w:rsidRDefault="002802B6" w:rsidP="008A7BFD">
      <w:pPr>
        <w:pStyle w:val="Texto"/>
      </w:pPr>
    </w:p>
    <w:p w:rsidR="00C6159B" w:rsidRDefault="00C6159B" w:rsidP="00C6159B"/>
    <w:p w:rsidR="00C6159B" w:rsidRDefault="00C6159B" w:rsidP="00C6159B"/>
    <w:p w:rsidR="00C6159B" w:rsidRDefault="00C6159B" w:rsidP="00C6159B"/>
    <w:p w:rsidR="00C6159B" w:rsidRDefault="00C6159B" w:rsidP="00C6159B"/>
    <w:p w:rsidR="00C6159B" w:rsidRDefault="00C6159B" w:rsidP="00C6159B"/>
    <w:p w:rsidR="00C6159B" w:rsidRPr="00C6159B" w:rsidRDefault="00C6159B" w:rsidP="00C6159B"/>
    <w:p w:rsidR="00AE3E5A" w:rsidRDefault="00AE3E5A" w:rsidP="00AE3E5A"/>
    <w:p w:rsidR="00AE3E5A" w:rsidRDefault="00AE3E5A" w:rsidP="00AE3E5A"/>
    <w:p w:rsidR="00637EC0" w:rsidRDefault="00637EC0" w:rsidP="00C67848">
      <w:pPr>
        <w:pStyle w:val="Texto"/>
      </w:pPr>
    </w:p>
    <w:p w:rsidR="00536C24" w:rsidRDefault="00970883" w:rsidP="00C67848">
      <w:pPr>
        <w:pStyle w:val="Texto"/>
        <w:rPr>
          <w:sz w:val="20"/>
          <w:szCs w:val="20"/>
        </w:rPr>
      </w:pPr>
      <w:r w:rsidRPr="007C1E85">
        <w:t>A população estimada do condomínio em sua fase final será de aproximadame</w:t>
      </w:r>
      <w:r>
        <w:t xml:space="preserve">nte </w:t>
      </w:r>
      <w:r w:rsidR="008F53EA">
        <w:t>1960</w:t>
      </w:r>
      <w:r w:rsidRPr="007C1E85">
        <w:t xml:space="preserve"> pessoas</w:t>
      </w:r>
      <w:r w:rsidR="008F53EA">
        <w:t xml:space="preserve"> e 150 funcionários nos abrigos</w:t>
      </w:r>
      <w:r w:rsidRPr="007C1E85">
        <w:t xml:space="preserve">.  </w:t>
      </w:r>
    </w:p>
    <w:p w:rsidR="00031FD4" w:rsidRDefault="00031FD4" w:rsidP="00C848E0">
      <w:pPr>
        <w:pStyle w:val="Ttulo2"/>
      </w:pPr>
      <w:bookmarkStart w:id="15" w:name="_Toc277622680"/>
      <w:r>
        <w:t>m</w:t>
      </w:r>
      <w:r w:rsidR="00543E76">
        <w:t xml:space="preserve">apeamento e descrição de obras </w:t>
      </w:r>
      <w:r>
        <w:t>e tráfego</w:t>
      </w:r>
      <w:bookmarkEnd w:id="15"/>
    </w:p>
    <w:p w:rsidR="00AF1561" w:rsidRDefault="00AF1561" w:rsidP="007F7D42">
      <w:pPr>
        <w:ind w:firstLine="576"/>
      </w:pPr>
    </w:p>
    <w:p w:rsidR="00387EDB" w:rsidRPr="00387EDB" w:rsidRDefault="00387EDB" w:rsidP="00970883">
      <w:pPr>
        <w:spacing w:line="360" w:lineRule="auto"/>
        <w:ind w:firstLine="708"/>
        <w:jc w:val="both"/>
      </w:pPr>
      <w:r w:rsidRPr="00387EDB">
        <w:t>O terreno é adjacente a BR 101 e a SC 41</w:t>
      </w:r>
      <w:r>
        <w:t>0</w:t>
      </w:r>
      <w:r w:rsidRPr="00387EDB">
        <w:t xml:space="preserve"> onde fica sua entrada</w:t>
      </w:r>
      <w:r>
        <w:t xml:space="preserve"> e são as vias de acesso ao </w:t>
      </w:r>
      <w:r w:rsidR="007B48DD">
        <w:t>condomínio</w:t>
      </w:r>
      <w:r w:rsidRPr="00387EDB">
        <w:t xml:space="preserve">. </w:t>
      </w:r>
    </w:p>
    <w:p w:rsidR="00970883" w:rsidRPr="00387EDB" w:rsidRDefault="00970883" w:rsidP="00970883">
      <w:pPr>
        <w:spacing w:line="360" w:lineRule="auto"/>
        <w:ind w:firstLine="708"/>
        <w:jc w:val="both"/>
      </w:pPr>
      <w:r w:rsidRPr="00387EDB">
        <w:t>O projeto contempla a construção de um</w:t>
      </w:r>
      <w:r w:rsidR="00387EDB" w:rsidRPr="00387EDB">
        <w:t xml:space="preserve"> sistema de vias de tráfego </w:t>
      </w:r>
      <w:r w:rsidR="00387EDB">
        <w:t>do condomínio</w:t>
      </w:r>
      <w:r w:rsidRPr="00387EDB">
        <w:t xml:space="preserve">. Estas informações podem ser vista com maior detalhe na planta que se encontra no </w:t>
      </w:r>
      <w:r w:rsidRPr="00C67848">
        <w:rPr>
          <w:b/>
        </w:rPr>
        <w:t>Anexo 3</w:t>
      </w:r>
      <w:r w:rsidRPr="00C67848">
        <w:t>.</w:t>
      </w:r>
      <w:r w:rsidRPr="00387EDB">
        <w:t xml:space="preserve">  </w:t>
      </w:r>
    </w:p>
    <w:p w:rsidR="00970883" w:rsidRPr="00387EDB" w:rsidRDefault="00970883" w:rsidP="00970883">
      <w:pPr>
        <w:spacing w:line="360" w:lineRule="auto"/>
        <w:ind w:firstLine="708"/>
        <w:jc w:val="both"/>
      </w:pPr>
      <w:r w:rsidRPr="00387EDB">
        <w:t>As obras previstas no projeto são</w:t>
      </w:r>
      <w:r w:rsidR="00C67848">
        <w:t>:</w:t>
      </w:r>
    </w:p>
    <w:p w:rsidR="00970883" w:rsidRPr="00387EDB" w:rsidRDefault="00970883" w:rsidP="00970883">
      <w:pPr>
        <w:spacing w:line="360" w:lineRule="auto"/>
        <w:ind w:firstLine="708"/>
        <w:jc w:val="both"/>
      </w:pPr>
    </w:p>
    <w:p w:rsidR="00970883" w:rsidRPr="00387EDB" w:rsidRDefault="00970883" w:rsidP="009C7888">
      <w:pPr>
        <w:numPr>
          <w:ilvl w:val="0"/>
          <w:numId w:val="23"/>
        </w:numPr>
        <w:spacing w:line="360" w:lineRule="auto"/>
        <w:jc w:val="both"/>
      </w:pPr>
      <w:r w:rsidRPr="00387EDB">
        <w:t>Limpeza de Terreno</w:t>
      </w:r>
    </w:p>
    <w:p w:rsidR="00970883" w:rsidRPr="00387EDB" w:rsidRDefault="00970883" w:rsidP="009C7888">
      <w:pPr>
        <w:numPr>
          <w:ilvl w:val="0"/>
          <w:numId w:val="23"/>
        </w:numPr>
        <w:spacing w:line="360" w:lineRule="auto"/>
        <w:jc w:val="both"/>
      </w:pPr>
      <w:r w:rsidRPr="00387EDB">
        <w:t>Abertura de acessos</w:t>
      </w:r>
    </w:p>
    <w:p w:rsidR="00970883" w:rsidRPr="00387EDB" w:rsidRDefault="00970883" w:rsidP="009C7888">
      <w:pPr>
        <w:numPr>
          <w:ilvl w:val="0"/>
          <w:numId w:val="23"/>
        </w:numPr>
        <w:spacing w:line="360" w:lineRule="auto"/>
        <w:jc w:val="both"/>
      </w:pPr>
      <w:r w:rsidRPr="00387EDB">
        <w:t>Terraplanagem (não haverá importação de material)</w:t>
      </w:r>
    </w:p>
    <w:p w:rsidR="00970883" w:rsidRPr="00387EDB" w:rsidRDefault="00387EDB" w:rsidP="009C7888">
      <w:pPr>
        <w:numPr>
          <w:ilvl w:val="0"/>
          <w:numId w:val="23"/>
        </w:numPr>
        <w:spacing w:line="360" w:lineRule="auto"/>
        <w:jc w:val="both"/>
      </w:pPr>
      <w:r>
        <w:t>Pavimentação</w:t>
      </w:r>
    </w:p>
    <w:p w:rsidR="00970883" w:rsidRPr="00387EDB" w:rsidRDefault="00387EDB" w:rsidP="009C7888">
      <w:pPr>
        <w:numPr>
          <w:ilvl w:val="0"/>
          <w:numId w:val="23"/>
        </w:numPr>
        <w:spacing w:line="360" w:lineRule="auto"/>
        <w:jc w:val="both"/>
      </w:pPr>
      <w:r>
        <w:t>Sinalização</w:t>
      </w:r>
    </w:p>
    <w:p w:rsidR="00970883" w:rsidRPr="00387EDB" w:rsidRDefault="00387EDB" w:rsidP="009C7888">
      <w:pPr>
        <w:numPr>
          <w:ilvl w:val="0"/>
          <w:numId w:val="23"/>
        </w:numPr>
        <w:spacing w:line="360" w:lineRule="auto"/>
        <w:jc w:val="both"/>
      </w:pPr>
      <w:r>
        <w:t>Rede de esgoto cloacal</w:t>
      </w:r>
    </w:p>
    <w:p w:rsidR="00970883" w:rsidRPr="00387EDB" w:rsidRDefault="00387EDB" w:rsidP="009C7888">
      <w:pPr>
        <w:numPr>
          <w:ilvl w:val="0"/>
          <w:numId w:val="23"/>
        </w:numPr>
        <w:spacing w:line="360" w:lineRule="auto"/>
        <w:jc w:val="both"/>
      </w:pPr>
      <w:r>
        <w:t>Estação de tratamento de efluentes</w:t>
      </w:r>
    </w:p>
    <w:p w:rsidR="00970883" w:rsidRPr="00387EDB" w:rsidRDefault="00387EDB" w:rsidP="009C7888">
      <w:pPr>
        <w:numPr>
          <w:ilvl w:val="0"/>
          <w:numId w:val="23"/>
        </w:numPr>
        <w:spacing w:line="360" w:lineRule="auto"/>
        <w:jc w:val="both"/>
      </w:pPr>
      <w:r>
        <w:t>Rede de energia elétrica</w:t>
      </w:r>
    </w:p>
    <w:p w:rsidR="00970883" w:rsidRPr="00387EDB" w:rsidRDefault="00387EDB" w:rsidP="009C7888">
      <w:pPr>
        <w:numPr>
          <w:ilvl w:val="0"/>
          <w:numId w:val="23"/>
        </w:numPr>
        <w:spacing w:line="360" w:lineRule="auto"/>
        <w:jc w:val="both"/>
      </w:pPr>
      <w:r>
        <w:t>Rede de distribuição de água</w:t>
      </w:r>
    </w:p>
    <w:p w:rsidR="00A51848" w:rsidRDefault="00A51848" w:rsidP="00C848E0">
      <w:pPr>
        <w:pStyle w:val="Ttulo2"/>
      </w:pPr>
      <w:bookmarkStart w:id="16" w:name="_Toc277622681"/>
      <w:r>
        <w:lastRenderedPageBreak/>
        <w:t>SISTEMA VIÁRIO</w:t>
      </w:r>
      <w:bookmarkEnd w:id="16"/>
    </w:p>
    <w:p w:rsidR="00C27F92" w:rsidRDefault="00C27F92" w:rsidP="00C96E5B">
      <w:pPr>
        <w:pStyle w:val="Texto"/>
        <w:rPr>
          <w:kern w:val="0"/>
        </w:rPr>
      </w:pPr>
    </w:p>
    <w:p w:rsidR="00A51848" w:rsidRDefault="00C96E5B" w:rsidP="00C96E5B">
      <w:pPr>
        <w:pStyle w:val="Texto"/>
        <w:rPr>
          <w:rFonts w:ascii="Helvetica" w:hAnsi="Helvetica" w:cs="Helvetica"/>
          <w:i/>
          <w:kern w:val="0"/>
          <w:sz w:val="20"/>
          <w:szCs w:val="20"/>
        </w:rPr>
      </w:pPr>
      <w:r>
        <w:t>O projeto do condomínio prevê a destinação de áreas para vias internas que serão pavimentadas, conforme projeto e de acordo com o tráfego previsto.</w:t>
      </w:r>
      <w:r w:rsidR="001E3638">
        <w:t xml:space="preserve"> </w:t>
      </w:r>
    </w:p>
    <w:p w:rsidR="00A51848" w:rsidRDefault="00A51848" w:rsidP="00C848E0">
      <w:pPr>
        <w:pStyle w:val="Ttulo2"/>
      </w:pPr>
      <w:bookmarkStart w:id="17" w:name="_Toc277622682"/>
      <w:r>
        <w:t>REDE DE ENERGIA ELÉTRICA</w:t>
      </w:r>
      <w:bookmarkEnd w:id="17"/>
    </w:p>
    <w:p w:rsidR="00A51848" w:rsidRDefault="00A51848" w:rsidP="00C27F92">
      <w:pPr>
        <w:autoSpaceDE w:val="0"/>
        <w:autoSpaceDN w:val="0"/>
        <w:adjustRightInd w:val="0"/>
        <w:jc w:val="both"/>
        <w:rPr>
          <w:rFonts w:ascii="Helvetica" w:hAnsi="Helvetica" w:cs="Helvetica"/>
          <w:i/>
          <w:kern w:val="0"/>
          <w:sz w:val="20"/>
          <w:szCs w:val="20"/>
        </w:rPr>
      </w:pPr>
    </w:p>
    <w:p w:rsidR="00BC7801" w:rsidRPr="00C27F92" w:rsidRDefault="00BC7801" w:rsidP="00BC7801">
      <w:pPr>
        <w:pStyle w:val="Texto"/>
        <w:rPr>
          <w:rFonts w:ascii="Helvetica" w:hAnsi="Helvetica" w:cs="Helvetica"/>
          <w:i/>
          <w:kern w:val="0"/>
          <w:sz w:val="20"/>
          <w:szCs w:val="20"/>
        </w:rPr>
      </w:pPr>
      <w:r w:rsidRPr="00BC7801">
        <w:t>A rede de distribuição de energia elétrica</w:t>
      </w:r>
      <w:r w:rsidR="00827C15">
        <w:t>,</w:t>
      </w:r>
      <w:r w:rsidRPr="00BC7801">
        <w:t xml:space="preserve"> </w:t>
      </w:r>
      <w:r w:rsidR="00827C15" w:rsidRPr="00BC7801">
        <w:t>do tipo aérea</w:t>
      </w:r>
      <w:r w:rsidR="00827C15">
        <w:t>,</w:t>
      </w:r>
      <w:r w:rsidR="00827C15" w:rsidRPr="00BC7801">
        <w:t xml:space="preserve"> </w:t>
      </w:r>
      <w:r w:rsidRPr="00BC7801">
        <w:t xml:space="preserve">no condomínio será executada pela Empreendedora, sendo interligada ao sistema da CELESC, a qual fornecerá a energia elétrica a ser consumida. O sistema executado pela empreendedora será “doado” à CELESC. Caso esta doação não se concretize, a manutenção do sistema ficará a cargo da administração do residencial. </w:t>
      </w:r>
    </w:p>
    <w:p w:rsidR="0084653D" w:rsidRDefault="00536C24" w:rsidP="00C848E0">
      <w:pPr>
        <w:pStyle w:val="Ttulo2"/>
      </w:pPr>
      <w:bookmarkStart w:id="18" w:name="_Toc277622683"/>
      <w:r>
        <w:t>SISTEMA DE ABASTECIMETNO DE ÁGUA</w:t>
      </w:r>
      <w:bookmarkEnd w:id="18"/>
    </w:p>
    <w:p w:rsidR="00185B70" w:rsidRDefault="00185B70" w:rsidP="00970883">
      <w:pPr>
        <w:spacing w:line="360" w:lineRule="auto"/>
        <w:ind w:firstLine="708"/>
        <w:jc w:val="both"/>
      </w:pPr>
    </w:p>
    <w:p w:rsidR="00185B70" w:rsidRPr="009B05CE" w:rsidRDefault="00316FFB" w:rsidP="00C67848">
      <w:pPr>
        <w:pStyle w:val="Texto"/>
      </w:pPr>
      <w:r>
        <w:t>O abastecimento de água do empreendimento será feito através da parceria com o Serviço Autônomo Municipal de Água e Esgoto (SAMAE) do município de Governador Celso Ramos, conforme viabilidade concedida (</w:t>
      </w:r>
      <w:r w:rsidR="00C67848">
        <w:t>Ver Anexo 4</w:t>
      </w:r>
      <w:r w:rsidRPr="00C67848">
        <w:t>),</w:t>
      </w:r>
      <w:r>
        <w:t xml:space="preserve">  </w:t>
      </w:r>
    </w:p>
    <w:p w:rsidR="00536C24" w:rsidRDefault="00536C24" w:rsidP="00C848E0">
      <w:pPr>
        <w:pStyle w:val="Ttulo2"/>
      </w:pPr>
      <w:bookmarkStart w:id="19" w:name="_Toc277622684"/>
      <w:r>
        <w:t>SISTEMA DE TRATAMENTO DE ESGOTO</w:t>
      </w:r>
      <w:bookmarkEnd w:id="19"/>
    </w:p>
    <w:p w:rsidR="000F03BC" w:rsidRDefault="000F03BC" w:rsidP="001864D0">
      <w:pPr>
        <w:pStyle w:val="Texto"/>
      </w:pPr>
    </w:p>
    <w:p w:rsidR="00970883" w:rsidRDefault="001864D0" w:rsidP="001864D0">
      <w:pPr>
        <w:pStyle w:val="Texto"/>
      </w:pPr>
      <w:r>
        <w:t xml:space="preserve">Conforme ofício expedido pela Prefeitura Municipal de Governador Celso Ramos (ver </w:t>
      </w:r>
      <w:r w:rsidRPr="00C67848">
        <w:t xml:space="preserve">Anexo </w:t>
      </w:r>
      <w:r w:rsidR="00C67848">
        <w:t>5)</w:t>
      </w:r>
      <w:r w:rsidRPr="00C67848">
        <w:t>, visto</w:t>
      </w:r>
      <w:r>
        <w:t xml:space="preserve"> a necessidade da execução de um projeto específico para a coleta e tratamento de esgoto, foi elaborado o projeto que se encontra no </w:t>
      </w:r>
      <w:r w:rsidR="001E3638">
        <w:t>Volume II</w:t>
      </w:r>
      <w:r>
        <w:t>.</w:t>
      </w:r>
    </w:p>
    <w:p w:rsidR="00A51848" w:rsidRDefault="00A51848" w:rsidP="00C848E0">
      <w:pPr>
        <w:pStyle w:val="Ttulo2"/>
      </w:pPr>
      <w:bookmarkStart w:id="20" w:name="_Toc277622685"/>
      <w:r>
        <w:t>DRENAGEM</w:t>
      </w:r>
      <w:bookmarkEnd w:id="20"/>
    </w:p>
    <w:p w:rsidR="00A51848" w:rsidRDefault="00A51848" w:rsidP="000C3345">
      <w:pPr>
        <w:pStyle w:val="Texto"/>
      </w:pPr>
    </w:p>
    <w:p w:rsidR="001D7AF1" w:rsidRPr="005C7EB1" w:rsidRDefault="00BC7801" w:rsidP="000C3345">
      <w:pPr>
        <w:pStyle w:val="Texto"/>
      </w:pPr>
      <w:r>
        <w:t xml:space="preserve">O empreendimento será dotado de galerias de águas pluviais, devidamente calculadas em função das áreas das bacias de contribuição, conforme os projetos aprovados. A coleta se dará por meio de caixas com grelha em número, tipos e dimensões previstas nos projetos aprovados. </w:t>
      </w:r>
    </w:p>
    <w:p w:rsidR="0084653D" w:rsidRDefault="0084653D" w:rsidP="00C848E0">
      <w:pPr>
        <w:pStyle w:val="Ttulo2"/>
      </w:pPr>
      <w:bookmarkStart w:id="21" w:name="_Toc277622686"/>
      <w:r>
        <w:t>Residuos solidos</w:t>
      </w:r>
      <w:bookmarkEnd w:id="21"/>
    </w:p>
    <w:p w:rsidR="00185B70" w:rsidRDefault="00185B70" w:rsidP="00185B70">
      <w:pPr>
        <w:pStyle w:val="Ttulo3"/>
      </w:pPr>
      <w:bookmarkStart w:id="22" w:name="_Toc277622687"/>
      <w:r>
        <w:t>Estimativa de Produção de Resíduos Sólidos</w:t>
      </w:r>
      <w:bookmarkEnd w:id="22"/>
    </w:p>
    <w:p w:rsidR="00185B70" w:rsidRDefault="00185B70" w:rsidP="000C3345">
      <w:pPr>
        <w:pStyle w:val="Texto"/>
      </w:pPr>
    </w:p>
    <w:p w:rsidR="00185B70" w:rsidRDefault="00185B70" w:rsidP="000C3345">
      <w:pPr>
        <w:pStyle w:val="Texto"/>
      </w:pPr>
      <w:r>
        <w:t xml:space="preserve">A estimativa de produção de resíduos sólidos foi feita com base no </w:t>
      </w:r>
      <w:fldSimple w:instr=" REF _Ref276942461 \h  \* MERGEFORMAT ">
        <w:r w:rsidR="009F3D30">
          <w:t xml:space="preserve">Tabela </w:t>
        </w:r>
        <w:r w:rsidR="009F3D30">
          <w:rPr>
            <w:noProof/>
          </w:rPr>
          <w:t>2</w:t>
        </w:r>
      </w:fldSimple>
      <w:r w:rsidRPr="00172D5F">
        <w:t xml:space="preserve"> </w:t>
      </w:r>
      <w:r w:rsidRPr="005914A4">
        <w:t>ret</w:t>
      </w:r>
      <w:r>
        <w:t xml:space="preserve">irado do Inventário Estadual de Resíduos Urbanos da CETESB. Segundo a última </w:t>
      </w:r>
      <w:r w:rsidR="00AA70EF">
        <w:t>estimativa do IBGE para o ano de 2009,</w:t>
      </w:r>
      <w:r>
        <w:t xml:space="preserve"> o </w:t>
      </w:r>
      <w:r w:rsidR="00AA70EF">
        <w:t>m</w:t>
      </w:r>
      <w:r>
        <w:t xml:space="preserve">unicípio de </w:t>
      </w:r>
      <w:r w:rsidR="00AA70EF">
        <w:t>Governador Celso Ramos</w:t>
      </w:r>
      <w:r>
        <w:t xml:space="preserve"> </w:t>
      </w:r>
      <w:r>
        <w:lastRenderedPageBreak/>
        <w:t xml:space="preserve">apresenta uma população residente e estimada de </w:t>
      </w:r>
      <w:r w:rsidR="00AA70EF" w:rsidRPr="00AA70EF">
        <w:t>12.704</w:t>
      </w:r>
      <w:r w:rsidR="00AA70EF">
        <w:t xml:space="preserve"> </w:t>
      </w:r>
      <w:r>
        <w:t>habitantes, portanto a produção per capita de lixo (t) adotada será de 0,</w:t>
      </w:r>
      <w:r w:rsidR="00AA70EF">
        <w:t>4</w:t>
      </w:r>
      <w:r>
        <w:t xml:space="preserve"> </w:t>
      </w:r>
      <w:r w:rsidRPr="00172D5F">
        <w:t>Kg/hab/dia.</w:t>
      </w:r>
    </w:p>
    <w:p w:rsidR="00185B70" w:rsidRDefault="00185B70" w:rsidP="000C3345">
      <w:pPr>
        <w:pStyle w:val="Texto"/>
      </w:pPr>
    </w:p>
    <w:p w:rsidR="00185B70" w:rsidRDefault="00185B70" w:rsidP="000C3345">
      <w:pPr>
        <w:pStyle w:val="Texto"/>
      </w:pPr>
      <w:r>
        <w:t>Produção</w:t>
      </w:r>
      <w:r w:rsidRPr="00172D5F">
        <w:rPr>
          <w:vertAlign w:val="subscript"/>
        </w:rPr>
        <w:t xml:space="preserve"> lixo</w:t>
      </w:r>
      <w:r>
        <w:rPr>
          <w:vertAlign w:val="subscript"/>
        </w:rPr>
        <w:t xml:space="preserve"> </w:t>
      </w:r>
      <w:r>
        <w:t xml:space="preserve">= nº habitantes x t </w:t>
      </w:r>
    </w:p>
    <w:p w:rsidR="00185B70" w:rsidRPr="00AA70EF" w:rsidRDefault="00185B70" w:rsidP="000C3345">
      <w:pPr>
        <w:pStyle w:val="Texto"/>
      </w:pPr>
      <w:r w:rsidRPr="00AA70EF">
        <w:t>Produção</w:t>
      </w:r>
      <w:r w:rsidRPr="00AA70EF">
        <w:rPr>
          <w:vertAlign w:val="subscript"/>
        </w:rPr>
        <w:t xml:space="preserve"> lixo </w:t>
      </w:r>
      <w:r w:rsidRPr="00AA70EF">
        <w:t xml:space="preserve">= </w:t>
      </w:r>
      <w:r w:rsidR="00AA70EF" w:rsidRPr="00AA70EF">
        <w:t>1960</w:t>
      </w:r>
      <w:r w:rsidRPr="00AA70EF">
        <w:t xml:space="preserve"> hab x 0,</w:t>
      </w:r>
      <w:r w:rsidR="00AA70EF" w:rsidRPr="00AA70EF">
        <w:t>4</w:t>
      </w:r>
      <w:r w:rsidRPr="00AA70EF">
        <w:t xml:space="preserve"> Kg/hab/dia.</w:t>
      </w:r>
    </w:p>
    <w:p w:rsidR="00185B70" w:rsidRDefault="00185B70" w:rsidP="000C3345">
      <w:pPr>
        <w:pStyle w:val="Texto"/>
      </w:pPr>
      <w:r w:rsidRPr="00AA70EF">
        <w:t>Produção</w:t>
      </w:r>
      <w:r w:rsidRPr="00AA70EF">
        <w:rPr>
          <w:vertAlign w:val="subscript"/>
        </w:rPr>
        <w:t xml:space="preserve"> lixo </w:t>
      </w:r>
      <w:r w:rsidRPr="00AA70EF">
        <w:t xml:space="preserve">= </w:t>
      </w:r>
      <w:r w:rsidR="00AA70EF">
        <w:t>784</w:t>
      </w:r>
      <w:r w:rsidRPr="00AA70EF">
        <w:t xml:space="preserve"> Kg/dia</w:t>
      </w:r>
    </w:p>
    <w:p w:rsidR="00670218" w:rsidRDefault="00670218" w:rsidP="000C3345">
      <w:pPr>
        <w:pStyle w:val="Texto"/>
      </w:pPr>
    </w:p>
    <w:p w:rsidR="00185B70" w:rsidRPr="00172D5F" w:rsidRDefault="00185B70" w:rsidP="000C3345">
      <w:pPr>
        <w:pStyle w:val="Texto"/>
      </w:pPr>
      <w:r>
        <w:t xml:space="preserve">A estimativa de geração de lixo do empreendimento é </w:t>
      </w:r>
      <w:r w:rsidR="00AA70EF">
        <w:t>de 784 Kg</w:t>
      </w:r>
      <w:r>
        <w:t xml:space="preserve"> de lixo por dia ou aproximadamente 2</w:t>
      </w:r>
      <w:r w:rsidR="00AA70EF">
        <w:t>86</w:t>
      </w:r>
      <w:r>
        <w:t xml:space="preserve"> toneladas por ano.</w:t>
      </w:r>
    </w:p>
    <w:p w:rsidR="00185B70" w:rsidRDefault="00185B70" w:rsidP="00185B70"/>
    <w:p w:rsidR="00670218" w:rsidRDefault="00670218" w:rsidP="00670218">
      <w:pPr>
        <w:pStyle w:val="legenda"/>
      </w:pPr>
      <w:bookmarkStart w:id="23" w:name="_Ref276942461"/>
      <w:r>
        <w:t xml:space="preserve">Tabela </w:t>
      </w:r>
      <w:fldSimple w:instr=" SEQ Tabela \* ARABIC ">
        <w:r w:rsidR="009F3D30">
          <w:rPr>
            <w:noProof/>
          </w:rPr>
          <w:t>2</w:t>
        </w:r>
      </w:fldSimple>
      <w:bookmarkEnd w:id="23"/>
      <w:r>
        <w:t>: Produção de Lixo per capita</w:t>
      </w:r>
    </w:p>
    <w:p w:rsidR="00670218" w:rsidRDefault="00670218" w:rsidP="00670218">
      <w:pPr>
        <w:pStyle w:val="Legenda0"/>
        <w:keepNext/>
      </w:pPr>
    </w:p>
    <w:tbl>
      <w:tblPr>
        <w:tblW w:w="0" w:type="auto"/>
        <w:jc w:val="center"/>
        <w:tblBorders>
          <w:top w:val="single" w:sz="4" w:space="0" w:color="auto"/>
          <w:bottom w:val="single" w:sz="4" w:space="0" w:color="auto"/>
          <w:insideH w:val="single" w:sz="4" w:space="0" w:color="auto"/>
          <w:insideV w:val="single" w:sz="4" w:space="0" w:color="auto"/>
        </w:tblBorders>
        <w:tblLook w:val="04A0"/>
      </w:tblPr>
      <w:tblGrid>
        <w:gridCol w:w="1951"/>
        <w:gridCol w:w="1786"/>
      </w:tblGrid>
      <w:tr w:rsidR="00185B70" w:rsidTr="00B37DC4">
        <w:trPr>
          <w:jc w:val="center"/>
        </w:trPr>
        <w:tc>
          <w:tcPr>
            <w:tcW w:w="1951" w:type="dxa"/>
            <w:shd w:val="clear" w:color="auto" w:fill="D6E3BC"/>
            <w:vAlign w:val="center"/>
          </w:tcPr>
          <w:p w:rsidR="00185B70" w:rsidRPr="00234134" w:rsidRDefault="00185B70" w:rsidP="00B37DC4">
            <w:pPr>
              <w:suppressAutoHyphens/>
              <w:jc w:val="center"/>
              <w:rPr>
                <w:b/>
                <w:sz w:val="20"/>
                <w:szCs w:val="20"/>
              </w:rPr>
            </w:pPr>
            <w:r w:rsidRPr="00234134">
              <w:rPr>
                <w:b/>
                <w:sz w:val="20"/>
                <w:szCs w:val="20"/>
              </w:rPr>
              <w:t>POPULAÇÃO</w:t>
            </w:r>
          </w:p>
        </w:tc>
        <w:tc>
          <w:tcPr>
            <w:tcW w:w="1786" w:type="dxa"/>
            <w:shd w:val="clear" w:color="auto" w:fill="D6E3BC"/>
            <w:vAlign w:val="center"/>
          </w:tcPr>
          <w:p w:rsidR="00185B70" w:rsidRPr="00234134" w:rsidRDefault="00185B70" w:rsidP="00B37DC4">
            <w:pPr>
              <w:suppressAutoHyphens/>
              <w:autoSpaceDE w:val="0"/>
              <w:autoSpaceDN w:val="0"/>
              <w:adjustRightInd w:val="0"/>
              <w:jc w:val="center"/>
              <w:rPr>
                <w:sz w:val="20"/>
                <w:szCs w:val="20"/>
              </w:rPr>
            </w:pPr>
            <w:r>
              <w:rPr>
                <w:rFonts w:ascii="TimesNewRoman,Bold" w:hAnsi="TimesNewRoman,Bold" w:cs="TimesNewRoman,Bold"/>
                <w:b/>
                <w:bCs/>
                <w:kern w:val="0"/>
              </w:rPr>
              <w:t>PRODUÇÃO PER CAPITA</w:t>
            </w:r>
            <w:r>
              <w:rPr>
                <w:rFonts w:ascii="TimesNewRoman,BoldItalic" w:hAnsi="TimesNewRoman,BoldItalic" w:cs="TimesNewRoman,BoldItalic"/>
                <w:b/>
                <w:bCs/>
                <w:i/>
                <w:iCs/>
                <w:kern w:val="0"/>
              </w:rPr>
              <w:t xml:space="preserve"> </w:t>
            </w:r>
            <w:r>
              <w:rPr>
                <w:rFonts w:ascii="TimesNewRoman,Bold" w:hAnsi="TimesNewRoman,Bold" w:cs="TimesNewRoman,Bold"/>
                <w:b/>
                <w:bCs/>
                <w:kern w:val="0"/>
              </w:rPr>
              <w:t>(Kg/hab/dia)</w:t>
            </w:r>
          </w:p>
        </w:tc>
      </w:tr>
      <w:tr w:rsidR="00185B70" w:rsidTr="00F1408F">
        <w:trPr>
          <w:jc w:val="center"/>
        </w:trPr>
        <w:tc>
          <w:tcPr>
            <w:tcW w:w="1951" w:type="dxa"/>
            <w:shd w:val="clear" w:color="auto" w:fill="FFFF99"/>
          </w:tcPr>
          <w:p w:rsidR="00185B70" w:rsidRPr="00234134" w:rsidRDefault="00185B70" w:rsidP="00B37DC4">
            <w:pPr>
              <w:suppressAutoHyphens/>
              <w:jc w:val="both"/>
              <w:rPr>
                <w:sz w:val="20"/>
                <w:szCs w:val="20"/>
              </w:rPr>
            </w:pPr>
            <w:r w:rsidRPr="00234134">
              <w:rPr>
                <w:sz w:val="20"/>
                <w:szCs w:val="20"/>
              </w:rPr>
              <w:t>até 100 mil</w:t>
            </w:r>
          </w:p>
        </w:tc>
        <w:tc>
          <w:tcPr>
            <w:tcW w:w="1786" w:type="dxa"/>
            <w:shd w:val="clear" w:color="auto" w:fill="FFFF99"/>
          </w:tcPr>
          <w:p w:rsidR="00185B70" w:rsidRPr="00234134" w:rsidRDefault="00185B70" w:rsidP="00B37DC4">
            <w:pPr>
              <w:suppressAutoHyphens/>
              <w:autoSpaceDE w:val="0"/>
              <w:autoSpaceDN w:val="0"/>
              <w:adjustRightInd w:val="0"/>
              <w:jc w:val="center"/>
              <w:rPr>
                <w:sz w:val="20"/>
                <w:szCs w:val="20"/>
              </w:rPr>
            </w:pPr>
            <w:r w:rsidRPr="00234134">
              <w:rPr>
                <w:sz w:val="20"/>
                <w:szCs w:val="20"/>
              </w:rPr>
              <w:t>0,4</w:t>
            </w:r>
          </w:p>
        </w:tc>
      </w:tr>
      <w:tr w:rsidR="00185B70" w:rsidTr="00B37DC4">
        <w:trPr>
          <w:jc w:val="center"/>
        </w:trPr>
        <w:tc>
          <w:tcPr>
            <w:tcW w:w="1951" w:type="dxa"/>
          </w:tcPr>
          <w:p w:rsidR="00185B70" w:rsidRPr="00234134" w:rsidRDefault="00185B70" w:rsidP="00B37DC4">
            <w:pPr>
              <w:suppressAutoHyphens/>
              <w:jc w:val="both"/>
              <w:rPr>
                <w:sz w:val="20"/>
                <w:szCs w:val="20"/>
              </w:rPr>
            </w:pPr>
            <w:r w:rsidRPr="00234134">
              <w:rPr>
                <w:sz w:val="20"/>
                <w:szCs w:val="20"/>
              </w:rPr>
              <w:t>100 mil a 200 mil</w:t>
            </w:r>
          </w:p>
        </w:tc>
        <w:tc>
          <w:tcPr>
            <w:tcW w:w="1786" w:type="dxa"/>
          </w:tcPr>
          <w:p w:rsidR="00185B70" w:rsidRPr="00234134" w:rsidRDefault="00185B70" w:rsidP="00B37DC4">
            <w:pPr>
              <w:suppressAutoHyphens/>
              <w:jc w:val="center"/>
              <w:rPr>
                <w:sz w:val="20"/>
                <w:szCs w:val="20"/>
              </w:rPr>
            </w:pPr>
            <w:r w:rsidRPr="00234134">
              <w:rPr>
                <w:sz w:val="20"/>
                <w:szCs w:val="20"/>
              </w:rPr>
              <w:t>0,5</w:t>
            </w:r>
          </w:p>
        </w:tc>
      </w:tr>
      <w:tr w:rsidR="00185B70" w:rsidTr="00F1408F">
        <w:trPr>
          <w:jc w:val="center"/>
        </w:trPr>
        <w:tc>
          <w:tcPr>
            <w:tcW w:w="1951" w:type="dxa"/>
            <w:shd w:val="clear" w:color="auto" w:fill="auto"/>
          </w:tcPr>
          <w:p w:rsidR="00185B70" w:rsidRPr="00F1408F" w:rsidRDefault="00185B70" w:rsidP="00B37DC4">
            <w:pPr>
              <w:suppressAutoHyphens/>
              <w:jc w:val="both"/>
              <w:rPr>
                <w:sz w:val="20"/>
                <w:szCs w:val="20"/>
              </w:rPr>
            </w:pPr>
            <w:r w:rsidRPr="00F1408F">
              <w:rPr>
                <w:sz w:val="20"/>
                <w:szCs w:val="20"/>
              </w:rPr>
              <w:t>200 mil a 500 mil</w:t>
            </w:r>
          </w:p>
        </w:tc>
        <w:tc>
          <w:tcPr>
            <w:tcW w:w="1786" w:type="dxa"/>
            <w:shd w:val="clear" w:color="auto" w:fill="auto"/>
          </w:tcPr>
          <w:p w:rsidR="00185B70" w:rsidRPr="00F1408F" w:rsidRDefault="00185B70" w:rsidP="00B37DC4">
            <w:pPr>
              <w:suppressAutoHyphens/>
              <w:jc w:val="center"/>
              <w:rPr>
                <w:sz w:val="20"/>
                <w:szCs w:val="20"/>
              </w:rPr>
            </w:pPr>
            <w:r w:rsidRPr="00F1408F">
              <w:rPr>
                <w:sz w:val="20"/>
                <w:szCs w:val="20"/>
              </w:rPr>
              <w:t>0,6</w:t>
            </w:r>
          </w:p>
        </w:tc>
      </w:tr>
      <w:tr w:rsidR="00185B70" w:rsidTr="00B37DC4">
        <w:trPr>
          <w:jc w:val="center"/>
        </w:trPr>
        <w:tc>
          <w:tcPr>
            <w:tcW w:w="1951" w:type="dxa"/>
          </w:tcPr>
          <w:p w:rsidR="00185B70" w:rsidRPr="00234134" w:rsidRDefault="00185B70" w:rsidP="00B37DC4">
            <w:pPr>
              <w:suppressAutoHyphens/>
              <w:jc w:val="both"/>
              <w:rPr>
                <w:sz w:val="20"/>
                <w:szCs w:val="20"/>
              </w:rPr>
            </w:pPr>
            <w:r w:rsidRPr="00234134">
              <w:rPr>
                <w:sz w:val="20"/>
                <w:szCs w:val="20"/>
              </w:rPr>
              <w:t>&gt; 500 mil</w:t>
            </w:r>
          </w:p>
        </w:tc>
        <w:tc>
          <w:tcPr>
            <w:tcW w:w="1786" w:type="dxa"/>
          </w:tcPr>
          <w:p w:rsidR="00185B70" w:rsidRPr="00234134" w:rsidRDefault="00185B70" w:rsidP="00B37DC4">
            <w:pPr>
              <w:suppressAutoHyphens/>
              <w:jc w:val="center"/>
              <w:rPr>
                <w:sz w:val="20"/>
                <w:szCs w:val="20"/>
              </w:rPr>
            </w:pPr>
            <w:r w:rsidRPr="00234134">
              <w:rPr>
                <w:sz w:val="20"/>
                <w:szCs w:val="20"/>
              </w:rPr>
              <w:t>0,7</w:t>
            </w:r>
          </w:p>
        </w:tc>
      </w:tr>
    </w:tbl>
    <w:p w:rsidR="00185B70" w:rsidRDefault="00185B70" w:rsidP="000C3345">
      <w:pPr>
        <w:autoSpaceDE w:val="0"/>
        <w:autoSpaceDN w:val="0"/>
        <w:adjustRightInd w:val="0"/>
        <w:jc w:val="center"/>
        <w:rPr>
          <w:bCs/>
        </w:rPr>
      </w:pPr>
      <w:r>
        <w:rPr>
          <w:rFonts w:ascii="TimesNewRoman" w:hAnsi="TimesNewRoman" w:cs="TimesNewRoman"/>
          <w:sz w:val="20"/>
          <w:szCs w:val="20"/>
        </w:rPr>
        <w:t>Fonte: Inventário Estadual de Resíduos Sólidos Urbanos - CETESB.</w:t>
      </w:r>
    </w:p>
    <w:p w:rsidR="00185B70" w:rsidRDefault="00185B70" w:rsidP="00185B70">
      <w:pPr>
        <w:pStyle w:val="Ttulo3"/>
      </w:pPr>
      <w:bookmarkStart w:id="24" w:name="_Toc230167495"/>
      <w:bookmarkStart w:id="25" w:name="_Toc277622688"/>
      <w:r>
        <w:t>Coleta, Armazenamento e Disposição Final do Resíduo Sólido</w:t>
      </w:r>
      <w:bookmarkEnd w:id="24"/>
      <w:bookmarkEnd w:id="25"/>
    </w:p>
    <w:p w:rsidR="00185B70" w:rsidRDefault="00185B70" w:rsidP="000C3345">
      <w:pPr>
        <w:pStyle w:val="Texto"/>
      </w:pPr>
    </w:p>
    <w:p w:rsidR="00C96E5B" w:rsidRPr="000C3345" w:rsidRDefault="00185B70" w:rsidP="000C3345">
      <w:pPr>
        <w:pStyle w:val="Texto"/>
        <w:rPr>
          <w:rStyle w:val="txt1"/>
          <w:rFonts w:ascii="Arial" w:hAnsi="Arial"/>
          <w:color w:val="auto"/>
          <w:sz w:val="22"/>
          <w:szCs w:val="24"/>
        </w:rPr>
      </w:pPr>
      <w:r w:rsidRPr="000C3345">
        <w:t xml:space="preserve">O resíduo sólido gerado pelo condomínio será coletado pela </w:t>
      </w:r>
      <w:r w:rsidR="00387EDB" w:rsidRPr="000C3345">
        <w:t>Prefeitura Municipal de Governador Celso Ramos</w:t>
      </w:r>
      <w:r w:rsidRPr="000C3345">
        <w:rPr>
          <w:rStyle w:val="txt1"/>
          <w:rFonts w:ascii="Arial" w:hAnsi="Arial"/>
          <w:color w:val="auto"/>
          <w:sz w:val="22"/>
          <w:szCs w:val="24"/>
        </w:rPr>
        <w:t>.</w:t>
      </w:r>
    </w:p>
    <w:p w:rsidR="00C96E5B" w:rsidRDefault="00C96E5B" w:rsidP="00C848E0">
      <w:pPr>
        <w:pStyle w:val="Ttulo2"/>
      </w:pPr>
      <w:bookmarkStart w:id="26" w:name="_Toc277622689"/>
      <w:r>
        <w:t>Projeto DO aerÓdromo</w:t>
      </w:r>
      <w:bookmarkEnd w:id="26"/>
    </w:p>
    <w:p w:rsidR="00C96E5B" w:rsidRDefault="00C96E5B" w:rsidP="000C3345">
      <w:pPr>
        <w:pStyle w:val="Texto"/>
      </w:pPr>
    </w:p>
    <w:p w:rsidR="00AF1561" w:rsidRDefault="00510AA2" w:rsidP="000C3345">
      <w:pPr>
        <w:pStyle w:val="Texto"/>
      </w:pPr>
      <w:r>
        <w:t>O condomínio contém uma pista de aterrissagem com 75 pátios e 75 angáres. O projeto do aeródromo pode ser visto com mais detalhes no projeto que encontra-se no Volume II.</w:t>
      </w:r>
    </w:p>
    <w:p w:rsidR="0084653D" w:rsidRDefault="0084653D" w:rsidP="00C848E0">
      <w:pPr>
        <w:pStyle w:val="Ttulo2"/>
      </w:pPr>
      <w:bookmarkStart w:id="27" w:name="_Toc277622690"/>
      <w:r>
        <w:t>estimativa de mão de obra</w:t>
      </w:r>
      <w:bookmarkEnd w:id="27"/>
    </w:p>
    <w:p w:rsidR="00BD6C7E" w:rsidRDefault="00BD6C7E" w:rsidP="00A22DFA">
      <w:pPr>
        <w:pStyle w:val="Texto"/>
      </w:pPr>
    </w:p>
    <w:p w:rsidR="00A22DFA" w:rsidRDefault="00A22DFA" w:rsidP="00A22DFA">
      <w:pPr>
        <w:pStyle w:val="Texto"/>
      </w:pPr>
      <w:r w:rsidRPr="00A22DFA">
        <w:t>A estimativa de mão de obra para a impl</w:t>
      </w:r>
      <w:r>
        <w:t xml:space="preserve">antação </w:t>
      </w:r>
      <w:r w:rsidRPr="00A22DFA">
        <w:t>do projeto é de 30 pessoas. Estão previstas instalações com banheiros químicos para os operários.</w:t>
      </w:r>
    </w:p>
    <w:p w:rsidR="00BD6C7E" w:rsidRDefault="00BD6C7E" w:rsidP="00A22DFA">
      <w:pPr>
        <w:pStyle w:val="Texto"/>
      </w:pPr>
    </w:p>
    <w:p w:rsidR="00CF0033" w:rsidRDefault="00CF0033" w:rsidP="00CF0033">
      <w:pPr>
        <w:pStyle w:val="Texto"/>
      </w:pPr>
    </w:p>
    <w:p w:rsidR="00BD6C7E" w:rsidRDefault="00BD6C7E" w:rsidP="00C848E0">
      <w:pPr>
        <w:pStyle w:val="Ttulo2"/>
        <w:sectPr w:rsidR="00BD6C7E" w:rsidSect="001055F2">
          <w:headerReference w:type="default" r:id="rId13"/>
          <w:footerReference w:type="default" r:id="rId14"/>
          <w:pgSz w:w="11907" w:h="16839" w:code="9"/>
          <w:pgMar w:top="1417" w:right="1701" w:bottom="1417" w:left="1701" w:header="708" w:footer="708" w:gutter="0"/>
          <w:cols w:space="708"/>
          <w:docGrid w:linePitch="360"/>
        </w:sectPr>
      </w:pPr>
    </w:p>
    <w:p w:rsidR="0026644F" w:rsidRDefault="008B2E1B" w:rsidP="00C848E0">
      <w:pPr>
        <w:pStyle w:val="Ttulo2"/>
      </w:pPr>
      <w:bookmarkStart w:id="28" w:name="_Toc277622691"/>
      <w:r>
        <w:lastRenderedPageBreak/>
        <w:t>cronograma de implantação da obra</w:t>
      </w:r>
      <w:bookmarkEnd w:id="28"/>
      <w:r w:rsidR="00AF5B84">
        <w:t xml:space="preserve"> </w:t>
      </w:r>
    </w:p>
    <w:p w:rsidR="008B2E1B" w:rsidRDefault="008B2E1B" w:rsidP="008B2E1B"/>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00"/>
      </w:tblPr>
      <w:tblGrid>
        <w:gridCol w:w="3592"/>
        <w:gridCol w:w="260"/>
        <w:gridCol w:w="260"/>
        <w:gridCol w:w="260"/>
        <w:gridCol w:w="260"/>
        <w:gridCol w:w="260"/>
        <w:gridCol w:w="260"/>
        <w:gridCol w:w="260"/>
        <w:gridCol w:w="260"/>
        <w:gridCol w:w="260"/>
        <w:gridCol w:w="380"/>
        <w:gridCol w:w="380"/>
        <w:gridCol w:w="380"/>
      </w:tblGrid>
      <w:tr w:rsidR="00642D1D" w:rsidRPr="00A130B2" w:rsidTr="00642D1D">
        <w:trPr>
          <w:trHeight w:val="240"/>
          <w:jc w:val="center"/>
        </w:trPr>
        <w:tc>
          <w:tcPr>
            <w:tcW w:w="0" w:type="auto"/>
            <w:vMerge w:val="restart"/>
            <w:shd w:val="clear" w:color="auto" w:fill="D6E3BC"/>
            <w:noWrap/>
            <w:vAlign w:val="center"/>
          </w:tcPr>
          <w:p w:rsidR="00642D1D" w:rsidRPr="00F66FEF" w:rsidRDefault="00642D1D" w:rsidP="00ED0A18">
            <w:pPr>
              <w:jc w:val="center"/>
              <w:rPr>
                <w:b/>
                <w:kern w:val="0"/>
              </w:rPr>
            </w:pPr>
            <w:r>
              <w:rPr>
                <w:b/>
                <w:kern w:val="0"/>
              </w:rPr>
              <w:t>E</w:t>
            </w:r>
            <w:r w:rsidRPr="00F66FEF">
              <w:rPr>
                <w:b/>
                <w:kern w:val="0"/>
              </w:rPr>
              <w:t>TAPAS</w:t>
            </w:r>
          </w:p>
        </w:tc>
        <w:tc>
          <w:tcPr>
            <w:tcW w:w="0" w:type="auto"/>
            <w:gridSpan w:val="12"/>
            <w:shd w:val="clear" w:color="auto" w:fill="D6E3BC"/>
          </w:tcPr>
          <w:p w:rsidR="00642D1D" w:rsidRDefault="00642D1D" w:rsidP="00ED0A18">
            <w:pPr>
              <w:jc w:val="center"/>
              <w:rPr>
                <w:b/>
                <w:kern w:val="0"/>
              </w:rPr>
            </w:pPr>
            <w:r>
              <w:rPr>
                <w:b/>
                <w:kern w:val="0"/>
              </w:rPr>
              <w:t>MÊS</w:t>
            </w:r>
          </w:p>
        </w:tc>
      </w:tr>
      <w:tr w:rsidR="00642D1D" w:rsidRPr="00A130B2" w:rsidTr="00642D1D">
        <w:trPr>
          <w:trHeight w:val="229"/>
          <w:jc w:val="center"/>
        </w:trPr>
        <w:tc>
          <w:tcPr>
            <w:tcW w:w="0" w:type="auto"/>
            <w:vMerge/>
            <w:shd w:val="clear" w:color="auto" w:fill="D6E3BC"/>
          </w:tcPr>
          <w:p w:rsidR="00642D1D" w:rsidRPr="00F66FEF" w:rsidRDefault="00642D1D" w:rsidP="00ED0A18">
            <w:pPr>
              <w:jc w:val="center"/>
              <w:rPr>
                <w:b/>
                <w:kern w:val="0"/>
              </w:rPr>
            </w:pPr>
          </w:p>
        </w:tc>
        <w:tc>
          <w:tcPr>
            <w:tcW w:w="0" w:type="auto"/>
            <w:shd w:val="clear" w:color="auto" w:fill="D6E3BC"/>
          </w:tcPr>
          <w:p w:rsidR="00642D1D" w:rsidRDefault="00642D1D" w:rsidP="00ED0A18">
            <w:pPr>
              <w:jc w:val="center"/>
              <w:rPr>
                <w:b/>
                <w:kern w:val="0"/>
              </w:rPr>
            </w:pPr>
            <w:r>
              <w:rPr>
                <w:b/>
                <w:kern w:val="0"/>
              </w:rPr>
              <w:t>1</w:t>
            </w:r>
          </w:p>
        </w:tc>
        <w:tc>
          <w:tcPr>
            <w:tcW w:w="0" w:type="auto"/>
            <w:shd w:val="clear" w:color="auto" w:fill="D6E3BC"/>
          </w:tcPr>
          <w:p w:rsidR="00642D1D" w:rsidRDefault="00642D1D" w:rsidP="00ED0A18">
            <w:pPr>
              <w:jc w:val="center"/>
              <w:rPr>
                <w:b/>
                <w:kern w:val="0"/>
              </w:rPr>
            </w:pPr>
            <w:r>
              <w:rPr>
                <w:b/>
                <w:kern w:val="0"/>
              </w:rPr>
              <w:t>2</w:t>
            </w:r>
          </w:p>
        </w:tc>
        <w:tc>
          <w:tcPr>
            <w:tcW w:w="0" w:type="auto"/>
            <w:shd w:val="clear" w:color="auto" w:fill="D6E3BC"/>
          </w:tcPr>
          <w:p w:rsidR="00642D1D" w:rsidRDefault="00642D1D" w:rsidP="00ED0A18">
            <w:pPr>
              <w:jc w:val="center"/>
              <w:rPr>
                <w:b/>
                <w:kern w:val="0"/>
              </w:rPr>
            </w:pPr>
            <w:r>
              <w:rPr>
                <w:b/>
                <w:kern w:val="0"/>
              </w:rPr>
              <w:t>3</w:t>
            </w:r>
          </w:p>
        </w:tc>
        <w:tc>
          <w:tcPr>
            <w:tcW w:w="0" w:type="auto"/>
            <w:shd w:val="clear" w:color="auto" w:fill="D6E3BC"/>
          </w:tcPr>
          <w:p w:rsidR="00642D1D" w:rsidRDefault="00642D1D" w:rsidP="00ED0A18">
            <w:pPr>
              <w:jc w:val="center"/>
              <w:rPr>
                <w:b/>
                <w:kern w:val="0"/>
              </w:rPr>
            </w:pPr>
            <w:r>
              <w:rPr>
                <w:b/>
                <w:kern w:val="0"/>
              </w:rPr>
              <w:t>4</w:t>
            </w:r>
          </w:p>
        </w:tc>
        <w:tc>
          <w:tcPr>
            <w:tcW w:w="0" w:type="auto"/>
            <w:shd w:val="clear" w:color="auto" w:fill="D6E3BC"/>
          </w:tcPr>
          <w:p w:rsidR="00642D1D" w:rsidRPr="00F66FEF" w:rsidRDefault="00642D1D" w:rsidP="00ED0A18">
            <w:pPr>
              <w:jc w:val="center"/>
              <w:rPr>
                <w:b/>
                <w:kern w:val="0"/>
              </w:rPr>
            </w:pPr>
            <w:r>
              <w:rPr>
                <w:b/>
                <w:kern w:val="0"/>
              </w:rPr>
              <w:t>5</w:t>
            </w:r>
          </w:p>
        </w:tc>
        <w:tc>
          <w:tcPr>
            <w:tcW w:w="0" w:type="auto"/>
            <w:shd w:val="clear" w:color="auto" w:fill="D6E3BC"/>
          </w:tcPr>
          <w:p w:rsidR="00642D1D" w:rsidRPr="00F66FEF" w:rsidRDefault="00642D1D" w:rsidP="00ED0A18">
            <w:pPr>
              <w:jc w:val="center"/>
              <w:rPr>
                <w:b/>
                <w:kern w:val="0"/>
              </w:rPr>
            </w:pPr>
            <w:r>
              <w:rPr>
                <w:b/>
                <w:kern w:val="0"/>
              </w:rPr>
              <w:t>6</w:t>
            </w:r>
          </w:p>
        </w:tc>
        <w:tc>
          <w:tcPr>
            <w:tcW w:w="0" w:type="auto"/>
            <w:shd w:val="clear" w:color="auto" w:fill="D6E3BC"/>
          </w:tcPr>
          <w:p w:rsidR="00642D1D" w:rsidRPr="00F66FEF" w:rsidRDefault="00642D1D" w:rsidP="00ED0A18">
            <w:pPr>
              <w:jc w:val="center"/>
              <w:rPr>
                <w:b/>
                <w:kern w:val="0"/>
              </w:rPr>
            </w:pPr>
            <w:r>
              <w:rPr>
                <w:b/>
                <w:kern w:val="0"/>
              </w:rPr>
              <w:t>7</w:t>
            </w:r>
          </w:p>
        </w:tc>
        <w:tc>
          <w:tcPr>
            <w:tcW w:w="0" w:type="auto"/>
            <w:shd w:val="clear" w:color="auto" w:fill="D6E3BC"/>
          </w:tcPr>
          <w:p w:rsidR="00642D1D" w:rsidRPr="00F66FEF" w:rsidRDefault="00642D1D" w:rsidP="00ED0A18">
            <w:pPr>
              <w:jc w:val="center"/>
              <w:rPr>
                <w:b/>
                <w:kern w:val="0"/>
              </w:rPr>
            </w:pPr>
            <w:r>
              <w:rPr>
                <w:b/>
                <w:kern w:val="0"/>
              </w:rPr>
              <w:t>8</w:t>
            </w:r>
          </w:p>
        </w:tc>
        <w:tc>
          <w:tcPr>
            <w:tcW w:w="0" w:type="auto"/>
            <w:shd w:val="clear" w:color="auto" w:fill="D6E3BC"/>
          </w:tcPr>
          <w:p w:rsidR="00642D1D" w:rsidRPr="00F66FEF" w:rsidRDefault="00642D1D" w:rsidP="00ED0A18">
            <w:pPr>
              <w:jc w:val="center"/>
              <w:rPr>
                <w:b/>
                <w:kern w:val="0"/>
              </w:rPr>
            </w:pPr>
            <w:r>
              <w:rPr>
                <w:b/>
                <w:kern w:val="0"/>
              </w:rPr>
              <w:t>9</w:t>
            </w:r>
          </w:p>
        </w:tc>
        <w:tc>
          <w:tcPr>
            <w:tcW w:w="0" w:type="auto"/>
            <w:shd w:val="clear" w:color="auto" w:fill="D6E3BC"/>
          </w:tcPr>
          <w:p w:rsidR="00642D1D" w:rsidRPr="00F66FEF" w:rsidRDefault="00642D1D" w:rsidP="00ED0A18">
            <w:pPr>
              <w:jc w:val="center"/>
              <w:rPr>
                <w:b/>
                <w:kern w:val="0"/>
              </w:rPr>
            </w:pPr>
            <w:r>
              <w:rPr>
                <w:b/>
                <w:kern w:val="0"/>
              </w:rPr>
              <w:t>10</w:t>
            </w:r>
          </w:p>
        </w:tc>
        <w:tc>
          <w:tcPr>
            <w:tcW w:w="0" w:type="auto"/>
            <w:shd w:val="clear" w:color="auto" w:fill="D6E3BC"/>
          </w:tcPr>
          <w:p w:rsidR="00642D1D" w:rsidRPr="00F66FEF" w:rsidRDefault="00642D1D" w:rsidP="00ED0A18">
            <w:pPr>
              <w:jc w:val="center"/>
              <w:rPr>
                <w:b/>
                <w:kern w:val="0"/>
              </w:rPr>
            </w:pPr>
            <w:r>
              <w:rPr>
                <w:b/>
                <w:kern w:val="0"/>
              </w:rPr>
              <w:t>11</w:t>
            </w:r>
          </w:p>
        </w:tc>
        <w:tc>
          <w:tcPr>
            <w:tcW w:w="0" w:type="auto"/>
            <w:shd w:val="clear" w:color="auto" w:fill="D6E3BC"/>
          </w:tcPr>
          <w:p w:rsidR="00642D1D" w:rsidRPr="00F66FEF" w:rsidRDefault="00642D1D" w:rsidP="00ED0A18">
            <w:pPr>
              <w:jc w:val="center"/>
              <w:rPr>
                <w:b/>
                <w:kern w:val="0"/>
              </w:rPr>
            </w:pPr>
            <w:r>
              <w:rPr>
                <w:b/>
                <w:kern w:val="0"/>
              </w:rPr>
              <w:t>12</w:t>
            </w:r>
          </w:p>
        </w:tc>
      </w:tr>
      <w:tr w:rsidR="00FD1DA5" w:rsidRPr="00A130B2" w:rsidTr="00FD1DA5">
        <w:trPr>
          <w:trHeight w:val="220"/>
          <w:jc w:val="center"/>
        </w:trPr>
        <w:tc>
          <w:tcPr>
            <w:tcW w:w="0" w:type="auto"/>
            <w:shd w:val="clear" w:color="auto" w:fill="auto"/>
          </w:tcPr>
          <w:p w:rsidR="00642D1D" w:rsidRPr="00543E76" w:rsidRDefault="00642D1D" w:rsidP="00ED0A18">
            <w:pPr>
              <w:jc w:val="both"/>
              <w:rPr>
                <w:kern w:val="0"/>
              </w:rPr>
            </w:pPr>
            <w:r>
              <w:rPr>
                <w:kern w:val="0"/>
              </w:rPr>
              <w:t>Terraplanagem</w:t>
            </w: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shd w:val="clear" w:color="auto" w:fill="auto"/>
          </w:tcPr>
          <w:p w:rsidR="00642D1D" w:rsidRPr="00A130B2" w:rsidRDefault="00642D1D" w:rsidP="00ED0A18">
            <w:pPr>
              <w:jc w:val="center"/>
              <w:rPr>
                <w:kern w:val="0"/>
                <w:sz w:val="28"/>
                <w:szCs w:val="28"/>
              </w:rPr>
            </w:pPr>
          </w:p>
        </w:tc>
        <w:tc>
          <w:tcPr>
            <w:tcW w:w="0" w:type="auto"/>
            <w:shd w:val="clear" w:color="auto" w:fill="auto"/>
          </w:tcPr>
          <w:p w:rsidR="00642D1D" w:rsidRPr="00A130B2" w:rsidRDefault="00642D1D" w:rsidP="00ED0A18">
            <w:pPr>
              <w:jc w:val="center"/>
              <w:rPr>
                <w:kern w:val="0"/>
                <w:sz w:val="28"/>
                <w:szCs w:val="28"/>
              </w:rPr>
            </w:pPr>
            <w:r w:rsidRPr="00A130B2">
              <w:rPr>
                <w:kern w:val="0"/>
                <w:sz w:val="28"/>
                <w:szCs w:val="28"/>
              </w:rPr>
              <w:t> </w:t>
            </w:r>
          </w:p>
        </w:tc>
        <w:tc>
          <w:tcPr>
            <w:tcW w:w="0" w:type="auto"/>
            <w:shd w:val="clear" w:color="auto" w:fill="auto"/>
            <w:noWrap/>
            <w:vAlign w:val="bottom"/>
          </w:tcPr>
          <w:p w:rsidR="00642D1D" w:rsidRPr="00A130B2" w:rsidRDefault="00642D1D" w:rsidP="00ED0A18">
            <w:pPr>
              <w:rPr>
                <w:kern w:val="0"/>
                <w:sz w:val="28"/>
                <w:szCs w:val="28"/>
              </w:rPr>
            </w:pPr>
            <w:r w:rsidRPr="00A130B2">
              <w:rPr>
                <w:kern w:val="0"/>
                <w:sz w:val="28"/>
                <w:szCs w:val="28"/>
              </w:rPr>
              <w:t> </w:t>
            </w:r>
          </w:p>
        </w:tc>
      </w:tr>
      <w:tr w:rsidR="00FD1DA5" w:rsidRPr="00A130B2" w:rsidTr="00FD1DA5">
        <w:trPr>
          <w:trHeight w:val="163"/>
          <w:jc w:val="center"/>
        </w:trPr>
        <w:tc>
          <w:tcPr>
            <w:tcW w:w="0" w:type="auto"/>
            <w:shd w:val="clear" w:color="auto" w:fill="auto"/>
          </w:tcPr>
          <w:p w:rsidR="00642D1D" w:rsidRPr="00543E76" w:rsidRDefault="00642D1D" w:rsidP="00ED0A18">
            <w:pPr>
              <w:jc w:val="both"/>
              <w:rPr>
                <w:kern w:val="0"/>
              </w:rPr>
            </w:pPr>
            <w:r>
              <w:rPr>
                <w:kern w:val="0"/>
              </w:rPr>
              <w:t>Pavimentação</w:t>
            </w: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auto"/>
            <w:noWrap/>
            <w:vAlign w:val="bottom"/>
          </w:tcPr>
          <w:p w:rsidR="00642D1D" w:rsidRPr="00A130B2" w:rsidRDefault="00642D1D" w:rsidP="00ED0A18">
            <w:pPr>
              <w:rPr>
                <w:kern w:val="0"/>
                <w:sz w:val="28"/>
                <w:szCs w:val="28"/>
              </w:rPr>
            </w:pPr>
            <w:r w:rsidRPr="00A130B2">
              <w:rPr>
                <w:kern w:val="0"/>
                <w:sz w:val="28"/>
                <w:szCs w:val="28"/>
              </w:rPr>
              <w:t> </w:t>
            </w:r>
          </w:p>
        </w:tc>
        <w:tc>
          <w:tcPr>
            <w:tcW w:w="0" w:type="auto"/>
            <w:shd w:val="clear" w:color="auto" w:fill="auto"/>
            <w:noWrap/>
            <w:vAlign w:val="bottom"/>
          </w:tcPr>
          <w:p w:rsidR="00642D1D" w:rsidRPr="00A130B2" w:rsidRDefault="00642D1D" w:rsidP="00ED0A18">
            <w:pPr>
              <w:rPr>
                <w:kern w:val="0"/>
              </w:rPr>
            </w:pPr>
            <w:r w:rsidRPr="00A130B2">
              <w:rPr>
                <w:kern w:val="0"/>
              </w:rPr>
              <w:t> </w:t>
            </w:r>
          </w:p>
        </w:tc>
      </w:tr>
      <w:tr w:rsidR="00FD1DA5" w:rsidRPr="00A130B2" w:rsidTr="00FD1DA5">
        <w:trPr>
          <w:trHeight w:val="268"/>
          <w:jc w:val="center"/>
        </w:trPr>
        <w:tc>
          <w:tcPr>
            <w:tcW w:w="0" w:type="auto"/>
            <w:shd w:val="clear" w:color="auto" w:fill="auto"/>
          </w:tcPr>
          <w:p w:rsidR="00642D1D" w:rsidRPr="00543E76" w:rsidRDefault="00642D1D" w:rsidP="00ED0A18">
            <w:pPr>
              <w:jc w:val="both"/>
              <w:rPr>
                <w:kern w:val="0"/>
              </w:rPr>
            </w:pPr>
            <w:r>
              <w:rPr>
                <w:kern w:val="0"/>
              </w:rPr>
              <w:t>Drenagem Pluvial</w:t>
            </w: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noWrap/>
            <w:vAlign w:val="bottom"/>
          </w:tcPr>
          <w:p w:rsidR="00642D1D" w:rsidRPr="00A130B2" w:rsidRDefault="00642D1D" w:rsidP="00ED0A18">
            <w:pPr>
              <w:rPr>
                <w:kern w:val="0"/>
                <w:sz w:val="28"/>
                <w:szCs w:val="28"/>
              </w:rPr>
            </w:pPr>
            <w:r w:rsidRPr="00A130B2">
              <w:rPr>
                <w:kern w:val="0"/>
                <w:sz w:val="28"/>
                <w:szCs w:val="28"/>
              </w:rPr>
              <w:t> </w:t>
            </w:r>
          </w:p>
        </w:tc>
        <w:tc>
          <w:tcPr>
            <w:tcW w:w="0" w:type="auto"/>
            <w:shd w:val="clear" w:color="auto" w:fill="auto"/>
            <w:noWrap/>
            <w:vAlign w:val="bottom"/>
          </w:tcPr>
          <w:p w:rsidR="00642D1D" w:rsidRPr="00A130B2" w:rsidRDefault="00642D1D" w:rsidP="00ED0A18">
            <w:pPr>
              <w:rPr>
                <w:kern w:val="0"/>
              </w:rPr>
            </w:pPr>
            <w:r w:rsidRPr="00A130B2">
              <w:rPr>
                <w:kern w:val="0"/>
              </w:rPr>
              <w:t> </w:t>
            </w:r>
          </w:p>
        </w:tc>
      </w:tr>
      <w:tr w:rsidR="00642D1D" w:rsidRPr="00A130B2" w:rsidTr="00FD1DA5">
        <w:trPr>
          <w:trHeight w:val="302"/>
          <w:jc w:val="center"/>
        </w:trPr>
        <w:tc>
          <w:tcPr>
            <w:tcW w:w="0" w:type="auto"/>
            <w:shd w:val="clear" w:color="auto" w:fill="auto"/>
          </w:tcPr>
          <w:p w:rsidR="00642D1D" w:rsidRPr="00543E76" w:rsidRDefault="00642D1D" w:rsidP="00ED0A18">
            <w:pPr>
              <w:jc w:val="both"/>
              <w:rPr>
                <w:kern w:val="0"/>
              </w:rPr>
            </w:pPr>
            <w:r>
              <w:rPr>
                <w:kern w:val="0"/>
              </w:rPr>
              <w:t>Sinalização</w:t>
            </w: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tcPr>
          <w:p w:rsidR="00642D1D" w:rsidRPr="00A130B2" w:rsidRDefault="00642D1D" w:rsidP="00ED0A18">
            <w:pPr>
              <w:rPr>
                <w:kern w:val="0"/>
                <w:sz w:val="28"/>
                <w:szCs w:val="28"/>
              </w:rPr>
            </w:pPr>
          </w:p>
        </w:tc>
        <w:tc>
          <w:tcPr>
            <w:tcW w:w="0" w:type="auto"/>
            <w:shd w:val="clear" w:color="auto" w:fill="auto"/>
          </w:tcPr>
          <w:p w:rsidR="00642D1D" w:rsidRPr="00A130B2" w:rsidRDefault="00642D1D" w:rsidP="00ED0A18">
            <w:pPr>
              <w:rPr>
                <w:kern w:val="0"/>
                <w:sz w:val="28"/>
                <w:szCs w:val="28"/>
              </w:rPr>
            </w:pPr>
          </w:p>
        </w:tc>
        <w:tc>
          <w:tcPr>
            <w:tcW w:w="0" w:type="auto"/>
            <w:shd w:val="clear" w:color="auto" w:fill="000000" w:themeFill="text1"/>
            <w:noWrap/>
            <w:vAlign w:val="bottom"/>
          </w:tcPr>
          <w:p w:rsidR="00642D1D" w:rsidRPr="00A130B2" w:rsidRDefault="00642D1D" w:rsidP="00ED0A18">
            <w:pPr>
              <w:rPr>
                <w:kern w:val="0"/>
                <w:sz w:val="28"/>
                <w:szCs w:val="28"/>
              </w:rPr>
            </w:pPr>
            <w:r w:rsidRPr="00A130B2">
              <w:rPr>
                <w:kern w:val="0"/>
                <w:sz w:val="28"/>
                <w:szCs w:val="28"/>
              </w:rPr>
              <w:t> </w:t>
            </w:r>
          </w:p>
        </w:tc>
        <w:tc>
          <w:tcPr>
            <w:tcW w:w="0" w:type="auto"/>
            <w:shd w:val="clear" w:color="auto" w:fill="000000" w:themeFill="text1"/>
            <w:noWrap/>
            <w:vAlign w:val="bottom"/>
          </w:tcPr>
          <w:p w:rsidR="00642D1D" w:rsidRPr="00A130B2" w:rsidRDefault="00642D1D" w:rsidP="00ED0A18">
            <w:pPr>
              <w:rPr>
                <w:kern w:val="0"/>
              </w:rPr>
            </w:pPr>
            <w:r w:rsidRPr="00A130B2">
              <w:rPr>
                <w:kern w:val="0"/>
              </w:rPr>
              <w:t> </w:t>
            </w:r>
          </w:p>
        </w:tc>
      </w:tr>
      <w:tr w:rsidR="00FD1DA5" w:rsidRPr="00A130B2" w:rsidTr="00FD1DA5">
        <w:trPr>
          <w:trHeight w:val="306"/>
          <w:jc w:val="center"/>
        </w:trPr>
        <w:tc>
          <w:tcPr>
            <w:tcW w:w="0" w:type="auto"/>
            <w:shd w:val="clear" w:color="auto" w:fill="auto"/>
          </w:tcPr>
          <w:p w:rsidR="00642D1D" w:rsidRPr="00543E76" w:rsidRDefault="00642D1D" w:rsidP="00ED0A18">
            <w:pPr>
              <w:jc w:val="both"/>
              <w:rPr>
                <w:kern w:val="0"/>
              </w:rPr>
            </w:pPr>
            <w:r>
              <w:rPr>
                <w:kern w:val="0"/>
              </w:rPr>
              <w:t>Rede de Esgoto Cloacal</w:t>
            </w:r>
          </w:p>
        </w:tc>
        <w:tc>
          <w:tcPr>
            <w:tcW w:w="0" w:type="auto"/>
            <w:shd w:val="clear" w:color="auto" w:fill="auto"/>
          </w:tcPr>
          <w:p w:rsidR="00642D1D" w:rsidRPr="00A130B2" w:rsidRDefault="00642D1D" w:rsidP="00ED0A18">
            <w:pPr>
              <w:rPr>
                <w:kern w:val="0"/>
                <w:sz w:val="28"/>
                <w:szCs w:val="28"/>
              </w:rPr>
            </w:pPr>
          </w:p>
        </w:tc>
        <w:tc>
          <w:tcPr>
            <w:tcW w:w="0" w:type="auto"/>
            <w:shd w:val="clear" w:color="auto" w:fill="auto"/>
          </w:tcPr>
          <w:p w:rsidR="00642D1D" w:rsidRPr="00A130B2" w:rsidRDefault="00642D1D" w:rsidP="00ED0A18">
            <w:pPr>
              <w:rPr>
                <w:kern w:val="0"/>
                <w:sz w:val="28"/>
                <w:szCs w:val="28"/>
              </w:rPr>
            </w:pPr>
          </w:p>
        </w:tc>
        <w:tc>
          <w:tcPr>
            <w:tcW w:w="0" w:type="auto"/>
            <w:shd w:val="clear" w:color="auto" w:fill="auto"/>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000000" w:themeFill="text1"/>
          </w:tcPr>
          <w:p w:rsidR="00642D1D" w:rsidRPr="00A130B2" w:rsidRDefault="00642D1D" w:rsidP="00ED0A18">
            <w:pPr>
              <w:rPr>
                <w:kern w:val="0"/>
                <w:sz w:val="28"/>
                <w:szCs w:val="28"/>
              </w:rPr>
            </w:pPr>
          </w:p>
        </w:tc>
        <w:tc>
          <w:tcPr>
            <w:tcW w:w="0" w:type="auto"/>
            <w:shd w:val="clear" w:color="auto" w:fill="auto"/>
            <w:noWrap/>
            <w:vAlign w:val="bottom"/>
          </w:tcPr>
          <w:p w:rsidR="00642D1D" w:rsidRPr="00A130B2" w:rsidRDefault="00642D1D" w:rsidP="00ED0A18">
            <w:pPr>
              <w:rPr>
                <w:kern w:val="0"/>
                <w:sz w:val="28"/>
                <w:szCs w:val="28"/>
              </w:rPr>
            </w:pPr>
            <w:r w:rsidRPr="00A130B2">
              <w:rPr>
                <w:kern w:val="0"/>
                <w:sz w:val="28"/>
                <w:szCs w:val="28"/>
              </w:rPr>
              <w:t> </w:t>
            </w:r>
          </w:p>
        </w:tc>
        <w:tc>
          <w:tcPr>
            <w:tcW w:w="0" w:type="auto"/>
            <w:shd w:val="clear" w:color="auto" w:fill="auto"/>
            <w:noWrap/>
            <w:vAlign w:val="bottom"/>
          </w:tcPr>
          <w:p w:rsidR="00642D1D" w:rsidRPr="00A130B2" w:rsidRDefault="00642D1D" w:rsidP="00ED0A18">
            <w:pPr>
              <w:rPr>
                <w:kern w:val="0"/>
              </w:rPr>
            </w:pPr>
            <w:r w:rsidRPr="00A130B2">
              <w:rPr>
                <w:kern w:val="0"/>
              </w:rPr>
              <w:t> </w:t>
            </w:r>
          </w:p>
        </w:tc>
      </w:tr>
      <w:tr w:rsidR="00FD1DA5" w:rsidRPr="00A130B2" w:rsidTr="00FD1DA5">
        <w:trPr>
          <w:trHeight w:val="254"/>
          <w:jc w:val="center"/>
        </w:trPr>
        <w:tc>
          <w:tcPr>
            <w:tcW w:w="0" w:type="auto"/>
            <w:shd w:val="clear" w:color="auto" w:fill="auto"/>
          </w:tcPr>
          <w:p w:rsidR="00642D1D" w:rsidRPr="00543E76" w:rsidRDefault="00642D1D" w:rsidP="00ED0A18">
            <w:pPr>
              <w:jc w:val="both"/>
              <w:rPr>
                <w:kern w:val="0"/>
              </w:rPr>
            </w:pPr>
            <w:r>
              <w:rPr>
                <w:kern w:val="0"/>
              </w:rPr>
              <w:t>Estação de Tratamento de Efluentes</w:t>
            </w: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auto"/>
          </w:tcPr>
          <w:p w:rsidR="00642D1D" w:rsidRPr="00A130B2" w:rsidRDefault="00642D1D" w:rsidP="00ED0A18">
            <w:pPr>
              <w:jc w:val="center"/>
              <w:rPr>
                <w:kern w:val="0"/>
                <w:sz w:val="28"/>
                <w:szCs w:val="28"/>
              </w:rPr>
            </w:pPr>
          </w:p>
        </w:tc>
        <w:tc>
          <w:tcPr>
            <w:tcW w:w="0" w:type="auto"/>
            <w:shd w:val="clear" w:color="auto" w:fill="auto"/>
          </w:tcPr>
          <w:p w:rsidR="00642D1D" w:rsidRPr="00A130B2" w:rsidRDefault="00642D1D" w:rsidP="00ED0A18">
            <w:pPr>
              <w:jc w:val="center"/>
              <w:rPr>
                <w:kern w:val="0"/>
                <w:sz w:val="28"/>
                <w:szCs w:val="28"/>
              </w:rPr>
            </w:pPr>
            <w:r w:rsidRPr="00A130B2">
              <w:rPr>
                <w:kern w:val="0"/>
                <w:sz w:val="28"/>
                <w:szCs w:val="28"/>
              </w:rPr>
              <w:t> </w:t>
            </w:r>
          </w:p>
        </w:tc>
        <w:tc>
          <w:tcPr>
            <w:tcW w:w="0" w:type="auto"/>
            <w:shd w:val="clear" w:color="auto" w:fill="auto"/>
            <w:noWrap/>
            <w:vAlign w:val="bottom"/>
          </w:tcPr>
          <w:p w:rsidR="00642D1D" w:rsidRPr="00A130B2" w:rsidRDefault="00642D1D" w:rsidP="00ED0A18">
            <w:pPr>
              <w:rPr>
                <w:kern w:val="0"/>
              </w:rPr>
            </w:pPr>
            <w:r w:rsidRPr="00A130B2">
              <w:rPr>
                <w:kern w:val="0"/>
              </w:rPr>
              <w:t> </w:t>
            </w:r>
          </w:p>
        </w:tc>
      </w:tr>
      <w:tr w:rsidR="00FD1DA5" w:rsidRPr="00A130B2" w:rsidTr="00FD1DA5">
        <w:trPr>
          <w:trHeight w:val="215"/>
          <w:jc w:val="center"/>
        </w:trPr>
        <w:tc>
          <w:tcPr>
            <w:tcW w:w="0" w:type="auto"/>
            <w:shd w:val="clear" w:color="auto" w:fill="auto"/>
          </w:tcPr>
          <w:p w:rsidR="00642D1D" w:rsidRPr="00543E76" w:rsidRDefault="00642D1D" w:rsidP="00ED0A18">
            <w:pPr>
              <w:jc w:val="both"/>
              <w:rPr>
                <w:kern w:val="0"/>
              </w:rPr>
            </w:pPr>
            <w:r>
              <w:rPr>
                <w:kern w:val="0"/>
              </w:rPr>
              <w:t>Rede de energia elétrica</w:t>
            </w: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r w:rsidRPr="00A130B2">
              <w:rPr>
                <w:kern w:val="0"/>
                <w:sz w:val="28"/>
                <w:szCs w:val="28"/>
              </w:rPr>
              <w:t> </w:t>
            </w:r>
          </w:p>
        </w:tc>
        <w:tc>
          <w:tcPr>
            <w:tcW w:w="0" w:type="auto"/>
            <w:shd w:val="clear" w:color="auto" w:fill="000000" w:themeFill="text1"/>
            <w:noWrap/>
            <w:vAlign w:val="bottom"/>
          </w:tcPr>
          <w:p w:rsidR="00642D1D" w:rsidRPr="00A130B2" w:rsidRDefault="00642D1D" w:rsidP="00ED0A18">
            <w:pPr>
              <w:rPr>
                <w:kern w:val="0"/>
                <w:sz w:val="28"/>
                <w:szCs w:val="28"/>
              </w:rPr>
            </w:pPr>
            <w:r w:rsidRPr="00A130B2">
              <w:rPr>
                <w:kern w:val="0"/>
                <w:sz w:val="28"/>
                <w:szCs w:val="28"/>
              </w:rPr>
              <w:t> </w:t>
            </w:r>
          </w:p>
        </w:tc>
      </w:tr>
      <w:tr w:rsidR="00FD1DA5" w:rsidRPr="00A130B2" w:rsidTr="00FD1DA5">
        <w:trPr>
          <w:trHeight w:val="150"/>
          <w:jc w:val="center"/>
        </w:trPr>
        <w:tc>
          <w:tcPr>
            <w:tcW w:w="0" w:type="auto"/>
            <w:shd w:val="clear" w:color="auto" w:fill="auto"/>
          </w:tcPr>
          <w:p w:rsidR="00642D1D" w:rsidRPr="00543E76" w:rsidRDefault="00642D1D" w:rsidP="00ED0A18">
            <w:pPr>
              <w:jc w:val="both"/>
              <w:rPr>
                <w:kern w:val="0"/>
              </w:rPr>
            </w:pPr>
            <w:r>
              <w:rPr>
                <w:kern w:val="0"/>
              </w:rPr>
              <w:t>Rede de distribuição de água</w:t>
            </w: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shd w:val="clear" w:color="auto" w:fill="000000" w:themeFill="text1"/>
          </w:tcPr>
          <w:p w:rsidR="00642D1D" w:rsidRPr="00A130B2" w:rsidRDefault="00642D1D" w:rsidP="00ED0A18">
            <w:pPr>
              <w:jc w:val="center"/>
              <w:rPr>
                <w:kern w:val="0"/>
                <w:sz w:val="28"/>
                <w:szCs w:val="28"/>
              </w:rPr>
            </w:pPr>
          </w:p>
        </w:tc>
        <w:tc>
          <w:tcPr>
            <w:tcW w:w="0" w:type="auto"/>
          </w:tcPr>
          <w:p w:rsidR="00642D1D" w:rsidRPr="00A130B2" w:rsidRDefault="00642D1D" w:rsidP="00ED0A18">
            <w:pPr>
              <w:jc w:val="center"/>
              <w:rPr>
                <w:kern w:val="0"/>
                <w:sz w:val="28"/>
                <w:szCs w:val="28"/>
              </w:rPr>
            </w:pPr>
          </w:p>
        </w:tc>
        <w:tc>
          <w:tcPr>
            <w:tcW w:w="0" w:type="auto"/>
            <w:shd w:val="clear" w:color="auto" w:fill="auto"/>
          </w:tcPr>
          <w:p w:rsidR="00642D1D" w:rsidRPr="00A130B2" w:rsidRDefault="00642D1D" w:rsidP="00ED0A18">
            <w:pPr>
              <w:jc w:val="center"/>
              <w:rPr>
                <w:kern w:val="0"/>
                <w:sz w:val="28"/>
                <w:szCs w:val="28"/>
              </w:rPr>
            </w:pPr>
          </w:p>
        </w:tc>
        <w:tc>
          <w:tcPr>
            <w:tcW w:w="0" w:type="auto"/>
            <w:shd w:val="clear" w:color="auto" w:fill="auto"/>
          </w:tcPr>
          <w:p w:rsidR="00642D1D" w:rsidRPr="00A130B2" w:rsidRDefault="00642D1D" w:rsidP="00ED0A18">
            <w:pPr>
              <w:jc w:val="center"/>
              <w:rPr>
                <w:kern w:val="0"/>
                <w:sz w:val="28"/>
                <w:szCs w:val="28"/>
              </w:rPr>
            </w:pPr>
            <w:r w:rsidRPr="00A130B2">
              <w:rPr>
                <w:kern w:val="0"/>
                <w:sz w:val="28"/>
                <w:szCs w:val="28"/>
              </w:rPr>
              <w:t> </w:t>
            </w:r>
          </w:p>
        </w:tc>
        <w:tc>
          <w:tcPr>
            <w:tcW w:w="0" w:type="auto"/>
            <w:shd w:val="clear" w:color="auto" w:fill="auto"/>
            <w:noWrap/>
            <w:vAlign w:val="bottom"/>
          </w:tcPr>
          <w:p w:rsidR="00642D1D" w:rsidRPr="00A130B2" w:rsidRDefault="00642D1D" w:rsidP="00ED0A18">
            <w:pPr>
              <w:rPr>
                <w:kern w:val="0"/>
                <w:sz w:val="28"/>
                <w:szCs w:val="28"/>
              </w:rPr>
            </w:pPr>
            <w:r w:rsidRPr="00A130B2">
              <w:rPr>
                <w:kern w:val="0"/>
                <w:sz w:val="28"/>
                <w:szCs w:val="28"/>
              </w:rPr>
              <w:t> </w:t>
            </w:r>
          </w:p>
        </w:tc>
      </w:tr>
    </w:tbl>
    <w:p w:rsidR="003138CD" w:rsidRPr="00A130B2" w:rsidRDefault="003138CD" w:rsidP="003138CD"/>
    <w:p w:rsidR="00A51848" w:rsidRDefault="00A51848" w:rsidP="00A51848">
      <w:pPr>
        <w:pStyle w:val="Ttulo1"/>
      </w:pPr>
      <w:bookmarkStart w:id="29" w:name="_Toc277622692"/>
      <w:r>
        <w:t>legislação incidente</w:t>
      </w:r>
      <w:bookmarkEnd w:id="29"/>
    </w:p>
    <w:p w:rsidR="009E4AF8" w:rsidRDefault="009E4AF8" w:rsidP="009E4AF8"/>
    <w:p w:rsidR="00A51848" w:rsidRPr="00CA4B10" w:rsidRDefault="00A51848" w:rsidP="00A51848">
      <w:pPr>
        <w:pStyle w:val="Ttulo3"/>
      </w:pPr>
      <w:bookmarkStart w:id="30" w:name="_Toc277622693"/>
      <w:r w:rsidRPr="00CA4B10">
        <w:t>Legislação Municipal</w:t>
      </w:r>
      <w:bookmarkEnd w:id="30"/>
    </w:p>
    <w:p w:rsidR="00050AD4" w:rsidRDefault="00050AD4" w:rsidP="00050AD4">
      <w:pPr>
        <w:pStyle w:val="Texto"/>
        <w:rPr>
          <w:rStyle w:val="Forte"/>
          <w:b w:val="0"/>
          <w:bCs w:val="0"/>
          <w:szCs w:val="18"/>
        </w:rPr>
      </w:pPr>
    </w:p>
    <w:p w:rsidR="00A51848" w:rsidRPr="00883242" w:rsidRDefault="00050AD4" w:rsidP="00883242">
      <w:pPr>
        <w:pStyle w:val="Texto"/>
        <w:rPr>
          <w:rStyle w:val="Forte"/>
          <w:b w:val="0"/>
          <w:bCs w:val="0"/>
          <w:szCs w:val="18"/>
        </w:rPr>
      </w:pPr>
      <w:r w:rsidRPr="00883242">
        <w:rPr>
          <w:rStyle w:val="Forte"/>
          <w:bCs w:val="0"/>
          <w:szCs w:val="18"/>
        </w:rPr>
        <w:t>Lei Complementar nº 676, de 25 de março de 2010</w:t>
      </w:r>
      <w:r w:rsidRPr="00883242">
        <w:rPr>
          <w:rStyle w:val="Forte"/>
          <w:b w:val="0"/>
          <w:bCs w:val="0"/>
          <w:szCs w:val="18"/>
        </w:rPr>
        <w:t xml:space="preserve">. </w:t>
      </w:r>
      <w:r w:rsidRPr="00883242">
        <w:rPr>
          <w:rStyle w:val="apple-style-span"/>
          <w:szCs w:val="15"/>
        </w:rPr>
        <w:t>Estabelece normas para estimular à expansão de empreendimentos, à geração de renda e de condições ocupacionais e dá outras providências.</w:t>
      </w:r>
      <w:r w:rsidRPr="00883242">
        <w:rPr>
          <w:rStyle w:val="Forte"/>
          <w:b w:val="0"/>
          <w:bCs w:val="0"/>
          <w:szCs w:val="18"/>
        </w:rPr>
        <w:t xml:space="preserve"> </w:t>
      </w:r>
    </w:p>
    <w:p w:rsidR="006711B9" w:rsidRPr="00883242" w:rsidRDefault="006711B9" w:rsidP="00883242">
      <w:pPr>
        <w:pStyle w:val="Texto"/>
      </w:pPr>
      <w:r w:rsidRPr="00883242">
        <w:rPr>
          <w:rStyle w:val="Forte"/>
          <w:bCs w:val="0"/>
          <w:szCs w:val="18"/>
        </w:rPr>
        <w:t>Lei Ordinária nº 327, de 29 de agosto de 1995</w:t>
      </w:r>
      <w:r w:rsidRPr="00883242">
        <w:rPr>
          <w:rStyle w:val="Forte"/>
          <w:b w:val="0"/>
          <w:bCs w:val="0"/>
          <w:szCs w:val="18"/>
        </w:rPr>
        <w:t xml:space="preserve">. </w:t>
      </w:r>
      <w:r w:rsidRPr="00883242">
        <w:rPr>
          <w:rStyle w:val="apple-style-span"/>
          <w:szCs w:val="18"/>
        </w:rPr>
        <w:t>Lei Perímetro Urbano Lei do Plano Diretor Lei de Zoneamento.</w:t>
      </w:r>
    </w:p>
    <w:p w:rsidR="00A51848" w:rsidRPr="00CA4B10" w:rsidRDefault="00A51848" w:rsidP="00A51848">
      <w:pPr>
        <w:pStyle w:val="Ttulo3"/>
      </w:pPr>
      <w:bookmarkStart w:id="31" w:name="_Toc277622694"/>
      <w:r w:rsidRPr="00CA4B10">
        <w:t>Legislação Estadual</w:t>
      </w:r>
      <w:bookmarkEnd w:id="31"/>
    </w:p>
    <w:p w:rsidR="00A51848" w:rsidRPr="00CA4B10" w:rsidRDefault="00A51848" w:rsidP="00A51848">
      <w:pPr>
        <w:spacing w:line="360" w:lineRule="auto"/>
        <w:ind w:firstLine="708"/>
        <w:jc w:val="both"/>
      </w:pPr>
    </w:p>
    <w:p w:rsidR="00A51848" w:rsidRPr="00CA4B10" w:rsidRDefault="006711B9" w:rsidP="00883242">
      <w:pPr>
        <w:pStyle w:val="Texto"/>
        <w:rPr>
          <w:kern w:val="0"/>
        </w:rPr>
      </w:pPr>
      <w:r>
        <w:rPr>
          <w:b/>
          <w:bCs/>
          <w:kern w:val="0"/>
        </w:rPr>
        <w:t>Lei Estadual n</w:t>
      </w:r>
      <w:r w:rsidR="00A51848" w:rsidRPr="00CA4B10">
        <w:rPr>
          <w:b/>
          <w:bCs/>
          <w:kern w:val="0"/>
        </w:rPr>
        <w:t>º 6.063/1982</w:t>
      </w:r>
      <w:r w:rsidR="00A51848" w:rsidRPr="00CA4B10">
        <w:rPr>
          <w:bCs/>
          <w:kern w:val="0"/>
        </w:rPr>
        <w:t>.</w:t>
      </w:r>
      <w:r w:rsidR="00A51848" w:rsidRPr="00CA4B10">
        <w:rPr>
          <w:kern w:val="0"/>
        </w:rPr>
        <w:t xml:space="preserve"> Dispõe sobre o parcelamento do solo urbano, e dá outras providências</w:t>
      </w:r>
    </w:p>
    <w:p w:rsidR="00A51848" w:rsidRPr="00CA4B10" w:rsidRDefault="00A51848" w:rsidP="00883242">
      <w:pPr>
        <w:pStyle w:val="Texto"/>
      </w:pPr>
      <w:r w:rsidRPr="00CA4B10">
        <w:rPr>
          <w:b/>
        </w:rPr>
        <w:t>D</w:t>
      </w:r>
      <w:r w:rsidR="006711B9">
        <w:rPr>
          <w:b/>
        </w:rPr>
        <w:t>ecreto n</w:t>
      </w:r>
      <w:r w:rsidRPr="00CA4B10">
        <w:rPr>
          <w:b/>
        </w:rPr>
        <w:t>º 5.300</w:t>
      </w:r>
      <w:r w:rsidR="006711B9">
        <w:rPr>
          <w:b/>
        </w:rPr>
        <w:t>,</w:t>
      </w:r>
      <w:r w:rsidRPr="00CA4B10">
        <w:rPr>
          <w:b/>
        </w:rPr>
        <w:t xml:space="preserve"> </w:t>
      </w:r>
      <w:r w:rsidR="006711B9">
        <w:rPr>
          <w:b/>
        </w:rPr>
        <w:t>de</w:t>
      </w:r>
      <w:r w:rsidRPr="00CA4B10">
        <w:rPr>
          <w:b/>
        </w:rPr>
        <w:t xml:space="preserve"> 07 </w:t>
      </w:r>
      <w:r w:rsidR="006711B9">
        <w:rPr>
          <w:b/>
        </w:rPr>
        <w:t>de</w:t>
      </w:r>
      <w:r w:rsidRPr="00CA4B10">
        <w:rPr>
          <w:b/>
        </w:rPr>
        <w:t xml:space="preserve"> </w:t>
      </w:r>
      <w:r w:rsidR="006711B9">
        <w:rPr>
          <w:b/>
        </w:rPr>
        <w:t>dezembro</w:t>
      </w:r>
      <w:r w:rsidRPr="00CA4B10">
        <w:rPr>
          <w:b/>
        </w:rPr>
        <w:t xml:space="preserve"> </w:t>
      </w:r>
      <w:r w:rsidR="006711B9">
        <w:rPr>
          <w:b/>
        </w:rPr>
        <w:t>de</w:t>
      </w:r>
      <w:r w:rsidRPr="00CA4B10">
        <w:rPr>
          <w:b/>
        </w:rPr>
        <w:t xml:space="preserve"> 2004</w:t>
      </w:r>
      <w:r w:rsidRPr="00CA4B10">
        <w:t>. Regulamenta a Lei nº 7.661, de 16 de maio de 1988, que institui o Plano Nacional de Gerenciamento Costeiro - PNGC, dispõe sobre regras de uso e ocupação da zona costeira e estabelece critérios de gestão da orla marítima, e dá outras providências</w:t>
      </w:r>
    </w:p>
    <w:p w:rsidR="00A51848" w:rsidRPr="00CA4B10" w:rsidRDefault="00A51848" w:rsidP="00883242">
      <w:pPr>
        <w:pStyle w:val="Texto"/>
        <w:rPr>
          <w:lang w:eastAsia="ar-SA"/>
        </w:rPr>
      </w:pPr>
      <w:r w:rsidRPr="00CA4B10">
        <w:rPr>
          <w:b/>
          <w:color w:val="000000"/>
        </w:rPr>
        <w:t>R</w:t>
      </w:r>
      <w:r w:rsidR="006711B9">
        <w:rPr>
          <w:b/>
          <w:color w:val="000000"/>
        </w:rPr>
        <w:t xml:space="preserve">esolução </w:t>
      </w:r>
      <w:r w:rsidRPr="00CA4B10">
        <w:rPr>
          <w:b/>
          <w:color w:val="000000"/>
        </w:rPr>
        <w:t>CONSEMA</w:t>
      </w:r>
      <w:r w:rsidRPr="00E77327">
        <w:rPr>
          <w:b/>
          <w:color w:val="000000"/>
        </w:rPr>
        <w:t xml:space="preserve"> </w:t>
      </w:r>
      <w:r w:rsidR="006711B9">
        <w:rPr>
          <w:b/>
          <w:color w:val="000000"/>
        </w:rPr>
        <w:t>n</w:t>
      </w:r>
      <w:r w:rsidRPr="00CA4B10">
        <w:rPr>
          <w:b/>
          <w:color w:val="000000"/>
        </w:rPr>
        <w:t xml:space="preserve">.º </w:t>
      </w:r>
      <w:r w:rsidRPr="00CA4B10">
        <w:rPr>
          <w:b/>
        </w:rPr>
        <w:t>00</w:t>
      </w:r>
      <w:r>
        <w:rPr>
          <w:b/>
        </w:rPr>
        <w:t>1</w:t>
      </w:r>
      <w:r w:rsidRPr="00CA4B10">
        <w:rPr>
          <w:b/>
          <w:color w:val="000000"/>
        </w:rPr>
        <w:t>/200</w:t>
      </w:r>
      <w:r>
        <w:rPr>
          <w:b/>
          <w:color w:val="000000"/>
        </w:rPr>
        <w:t>6</w:t>
      </w:r>
      <w:r w:rsidRPr="00CA4B10">
        <w:rPr>
          <w:b/>
          <w:color w:val="000000"/>
        </w:rPr>
        <w:t xml:space="preserve"> </w:t>
      </w:r>
      <w:r>
        <w:rPr>
          <w:b/>
          <w:color w:val="000000"/>
        </w:rPr>
        <w:t xml:space="preserve">e </w:t>
      </w:r>
      <w:r w:rsidR="006711B9">
        <w:rPr>
          <w:b/>
          <w:color w:val="000000"/>
        </w:rPr>
        <w:t>n</w:t>
      </w:r>
      <w:r w:rsidRPr="00CA4B10">
        <w:rPr>
          <w:b/>
          <w:color w:val="000000"/>
        </w:rPr>
        <w:t xml:space="preserve">.º </w:t>
      </w:r>
      <w:r w:rsidRPr="00CA4B10">
        <w:rPr>
          <w:b/>
        </w:rPr>
        <w:t>003</w:t>
      </w:r>
      <w:r w:rsidRPr="00CA4B10">
        <w:rPr>
          <w:b/>
          <w:color w:val="000000"/>
        </w:rPr>
        <w:t>/2008</w:t>
      </w:r>
      <w:r w:rsidR="00883242">
        <w:rPr>
          <w:color w:val="000000"/>
        </w:rPr>
        <w:t>.</w:t>
      </w:r>
      <w:r w:rsidRPr="00CA4B10">
        <w:rPr>
          <w:color w:val="000000"/>
        </w:rPr>
        <w:t xml:space="preserve"> Aprova a Listagem das Atividades Consideradas Potencialmente Causadoras de Degradação Ambiental passíveis de licenciamento ambiental pela Fundação do Meio Ambiente – FATMA e a indicação do competente estudo ambiental para fins de licenciamento.</w:t>
      </w:r>
    </w:p>
    <w:p w:rsidR="00A51848" w:rsidRDefault="00883242" w:rsidP="00883242">
      <w:pPr>
        <w:pStyle w:val="Texto"/>
      </w:pPr>
      <w:r>
        <w:rPr>
          <w:b/>
          <w:bCs/>
          <w:kern w:val="0"/>
        </w:rPr>
        <w:t>Código Ambiental Estadual.</w:t>
      </w:r>
      <w:r w:rsidR="00A51848">
        <w:rPr>
          <w:b/>
          <w:bCs/>
          <w:kern w:val="0"/>
        </w:rPr>
        <w:t xml:space="preserve"> </w:t>
      </w:r>
      <w:r w:rsidR="00A51848">
        <w:rPr>
          <w:bCs/>
          <w:kern w:val="0"/>
        </w:rPr>
        <w:t>n 14675 de 13 de 04 2009</w:t>
      </w:r>
    </w:p>
    <w:p w:rsidR="00A51848" w:rsidRPr="00227FA7" w:rsidRDefault="00A51848" w:rsidP="00883242">
      <w:pPr>
        <w:pStyle w:val="Texto"/>
        <w:rPr>
          <w:b/>
        </w:rPr>
      </w:pPr>
      <w:r w:rsidRPr="00227FA7">
        <w:rPr>
          <w:b/>
        </w:rPr>
        <w:lastRenderedPageBreak/>
        <w:t>R</w:t>
      </w:r>
      <w:r w:rsidR="006711B9">
        <w:rPr>
          <w:b/>
        </w:rPr>
        <w:t xml:space="preserve">esolução </w:t>
      </w:r>
      <w:r w:rsidRPr="00227FA7">
        <w:rPr>
          <w:b/>
        </w:rPr>
        <w:t>C</w:t>
      </w:r>
      <w:r w:rsidR="006711B9">
        <w:rPr>
          <w:b/>
        </w:rPr>
        <w:t>onama n</w:t>
      </w:r>
      <w:r w:rsidRPr="00227FA7">
        <w:rPr>
          <w:b/>
        </w:rPr>
        <w:t xml:space="preserve">º 261, </w:t>
      </w:r>
      <w:r w:rsidR="006711B9">
        <w:rPr>
          <w:b/>
        </w:rPr>
        <w:t>de</w:t>
      </w:r>
      <w:r w:rsidRPr="00227FA7">
        <w:rPr>
          <w:b/>
        </w:rPr>
        <w:t xml:space="preserve"> 30 </w:t>
      </w:r>
      <w:r w:rsidR="006711B9">
        <w:rPr>
          <w:b/>
        </w:rPr>
        <w:t xml:space="preserve">de junho de </w:t>
      </w:r>
      <w:r w:rsidRPr="00227FA7">
        <w:rPr>
          <w:b/>
        </w:rPr>
        <w:t xml:space="preserve">1999. </w:t>
      </w:r>
      <w:r w:rsidRPr="00227FA7">
        <w:t>Aprova como parâmetro básico para análise dos estágios sucessionais de vegetação de restinga para o Estado de Santa Catarina.</w:t>
      </w:r>
    </w:p>
    <w:p w:rsidR="00A51848" w:rsidRPr="00CA4B10" w:rsidRDefault="00A51848" w:rsidP="00A51848">
      <w:pPr>
        <w:pStyle w:val="Ttulo3"/>
      </w:pPr>
      <w:bookmarkStart w:id="32" w:name="_Toc277622695"/>
      <w:r w:rsidRPr="00CA4B10">
        <w:t>Legislação Federal</w:t>
      </w:r>
      <w:bookmarkEnd w:id="32"/>
    </w:p>
    <w:p w:rsidR="00A51848" w:rsidRDefault="00A51848" w:rsidP="00883242">
      <w:pPr>
        <w:pStyle w:val="Texto"/>
        <w:rPr>
          <w:kern w:val="0"/>
        </w:rPr>
      </w:pPr>
    </w:p>
    <w:p w:rsidR="00A51848" w:rsidRDefault="00A51848" w:rsidP="00883242">
      <w:pPr>
        <w:pStyle w:val="Texto"/>
        <w:rPr>
          <w:kern w:val="0"/>
        </w:rPr>
      </w:pPr>
      <w:r w:rsidRPr="00883242">
        <w:rPr>
          <w:b/>
          <w:kern w:val="0"/>
        </w:rPr>
        <w:t>IN 03 MMA de 27/05/2003</w:t>
      </w:r>
      <w:r w:rsidR="00883242">
        <w:rPr>
          <w:kern w:val="0"/>
        </w:rPr>
        <w:t>.</w:t>
      </w:r>
      <w:r>
        <w:rPr>
          <w:kern w:val="0"/>
        </w:rPr>
        <w:t xml:space="preserve"> </w:t>
      </w:r>
      <w:r w:rsidR="00883242">
        <w:rPr>
          <w:kern w:val="0"/>
        </w:rPr>
        <w:t>F</w:t>
      </w:r>
      <w:r w:rsidRPr="0043616F">
        <w:rPr>
          <w:kern w:val="0"/>
        </w:rPr>
        <w:t>auna ameaçada de extinção</w:t>
      </w:r>
    </w:p>
    <w:p w:rsidR="00A51848" w:rsidRDefault="00A51848" w:rsidP="00883242">
      <w:pPr>
        <w:pStyle w:val="Texto"/>
        <w:rPr>
          <w:kern w:val="0"/>
        </w:rPr>
      </w:pPr>
      <w:r w:rsidRPr="00883242">
        <w:rPr>
          <w:b/>
          <w:kern w:val="0"/>
        </w:rPr>
        <w:t>IN 06 MMA de 23/09/2008</w:t>
      </w:r>
      <w:r w:rsidR="00883242">
        <w:rPr>
          <w:kern w:val="0"/>
        </w:rPr>
        <w:t>.</w:t>
      </w:r>
      <w:r>
        <w:rPr>
          <w:kern w:val="0"/>
        </w:rPr>
        <w:t xml:space="preserve"> </w:t>
      </w:r>
      <w:r w:rsidR="00883242">
        <w:rPr>
          <w:kern w:val="0"/>
        </w:rPr>
        <w:t>F</w:t>
      </w:r>
      <w:r>
        <w:rPr>
          <w:kern w:val="0"/>
        </w:rPr>
        <w:t xml:space="preserve">lora e vegetação </w:t>
      </w:r>
      <w:r w:rsidRPr="0043616F">
        <w:rPr>
          <w:kern w:val="0"/>
        </w:rPr>
        <w:t>ameaçada de extinção</w:t>
      </w:r>
    </w:p>
    <w:p w:rsidR="00A51848" w:rsidRPr="00E04B75" w:rsidRDefault="00A51848" w:rsidP="00883242">
      <w:pPr>
        <w:pStyle w:val="Texto"/>
        <w:rPr>
          <w:kern w:val="0"/>
        </w:rPr>
      </w:pPr>
      <w:r w:rsidRPr="00883242">
        <w:rPr>
          <w:b/>
          <w:kern w:val="0"/>
        </w:rPr>
        <w:t>IN 01 ICMBIO de 02/01/2009</w:t>
      </w:r>
      <w:r w:rsidR="00883242">
        <w:rPr>
          <w:kern w:val="0"/>
        </w:rPr>
        <w:t>.</w:t>
      </w:r>
      <w:r w:rsidRPr="00E04B75">
        <w:rPr>
          <w:kern w:val="0"/>
        </w:rPr>
        <w:t xml:space="preserve"> </w:t>
      </w:r>
      <w:r w:rsidR="00883242">
        <w:rPr>
          <w:kern w:val="0"/>
        </w:rPr>
        <w:t>E</w:t>
      </w:r>
      <w:r w:rsidRPr="00E04B75">
        <w:rPr>
          <w:kern w:val="0"/>
        </w:rPr>
        <w:t>stabelec</w:t>
      </w:r>
      <w:r>
        <w:rPr>
          <w:kern w:val="0"/>
        </w:rPr>
        <w:t>e</w:t>
      </w:r>
      <w:r w:rsidRPr="00E04B75">
        <w:rPr>
          <w:kern w:val="0"/>
        </w:rPr>
        <w:t xml:space="preserve"> os procedimentos para concessão de autorização para empreendimentos que afetam as unidades de conservação federais, suas zonas de amortecimento ou áreas circundantes, sujeitas ao licenciamento ambiental.</w:t>
      </w:r>
    </w:p>
    <w:p w:rsidR="00A51848" w:rsidRPr="00CA4B10" w:rsidRDefault="00A51848" w:rsidP="00883242">
      <w:pPr>
        <w:pStyle w:val="Texto"/>
      </w:pPr>
      <w:r w:rsidRPr="00883242">
        <w:rPr>
          <w:b/>
          <w:kern w:val="0"/>
        </w:rPr>
        <w:t xml:space="preserve">LEI </w:t>
      </w:r>
      <w:r w:rsidR="0027572B" w:rsidRPr="00883242">
        <w:rPr>
          <w:b/>
          <w:kern w:val="0"/>
        </w:rPr>
        <w:t>n</w:t>
      </w:r>
      <w:r w:rsidRPr="00883242">
        <w:rPr>
          <w:b/>
          <w:kern w:val="0"/>
        </w:rPr>
        <w:t xml:space="preserve">º 6.766, </w:t>
      </w:r>
      <w:r w:rsidR="0027572B" w:rsidRPr="00883242">
        <w:rPr>
          <w:b/>
          <w:kern w:val="0"/>
        </w:rPr>
        <w:t>de</w:t>
      </w:r>
      <w:r w:rsidRPr="00883242">
        <w:rPr>
          <w:b/>
          <w:kern w:val="0"/>
        </w:rPr>
        <w:t xml:space="preserve"> 19 </w:t>
      </w:r>
      <w:r w:rsidR="0027572B" w:rsidRPr="00883242">
        <w:rPr>
          <w:b/>
          <w:kern w:val="0"/>
        </w:rPr>
        <w:t>de dezembro de</w:t>
      </w:r>
      <w:r w:rsidRPr="00883242">
        <w:rPr>
          <w:b/>
          <w:kern w:val="0"/>
        </w:rPr>
        <w:t xml:space="preserve"> 1979</w:t>
      </w:r>
      <w:r w:rsidRPr="00CA4B10">
        <w:rPr>
          <w:kern w:val="0"/>
        </w:rPr>
        <w:t xml:space="preserve">. </w:t>
      </w:r>
      <w:r w:rsidRPr="00CA4B10">
        <w:rPr>
          <w:iCs/>
          <w:kern w:val="0"/>
        </w:rPr>
        <w:t>Dispõe sobre o parcelamento do solo urbano e dá outras providências</w:t>
      </w:r>
    </w:p>
    <w:p w:rsidR="00A51848" w:rsidRPr="00CA4B10" w:rsidRDefault="00A51848" w:rsidP="00883242">
      <w:pPr>
        <w:pStyle w:val="Texto"/>
      </w:pPr>
      <w:r w:rsidRPr="00883242">
        <w:rPr>
          <w:b/>
          <w:kern w:val="0"/>
        </w:rPr>
        <w:t xml:space="preserve">CONAMA </w:t>
      </w:r>
      <w:r w:rsidR="0027572B" w:rsidRPr="00883242">
        <w:rPr>
          <w:b/>
          <w:kern w:val="0"/>
        </w:rPr>
        <w:t>n</w:t>
      </w:r>
      <w:r w:rsidRPr="00883242">
        <w:rPr>
          <w:b/>
          <w:kern w:val="0"/>
        </w:rPr>
        <w:t xml:space="preserve">º 237, </w:t>
      </w:r>
      <w:r w:rsidR="0027572B" w:rsidRPr="00883242">
        <w:rPr>
          <w:b/>
          <w:kern w:val="0"/>
        </w:rPr>
        <w:t>de</w:t>
      </w:r>
      <w:r w:rsidRPr="00883242">
        <w:rPr>
          <w:b/>
          <w:kern w:val="0"/>
        </w:rPr>
        <w:t xml:space="preserve"> 19 </w:t>
      </w:r>
      <w:r w:rsidR="0027572B" w:rsidRPr="00883242">
        <w:rPr>
          <w:b/>
          <w:kern w:val="0"/>
        </w:rPr>
        <w:t>de dezembro de</w:t>
      </w:r>
      <w:r w:rsidRPr="00883242">
        <w:rPr>
          <w:b/>
          <w:kern w:val="0"/>
        </w:rPr>
        <w:t xml:space="preserve"> 1997</w:t>
      </w:r>
      <w:r w:rsidRPr="00CA4B10">
        <w:rPr>
          <w:kern w:val="0"/>
        </w:rPr>
        <w:t>.  P</w:t>
      </w:r>
      <w:r w:rsidRPr="00CA4B10">
        <w:t>rocedimentos e critérios utilizados no licenciamento ambiental, de forma a efetivar a utilização do sistema de licenciamento como instrumento de gestão ambiental, instituído pela Política Nacional do Meio Ambiente</w:t>
      </w:r>
    </w:p>
    <w:p w:rsidR="00A51848" w:rsidRPr="00CA4B10" w:rsidRDefault="00DC60B6" w:rsidP="00883242">
      <w:pPr>
        <w:pStyle w:val="Texto"/>
      </w:pPr>
      <w:hyperlink r:id="rId15" w:history="1">
        <w:r w:rsidR="00A51848" w:rsidRPr="00883242">
          <w:rPr>
            <w:b/>
            <w:kern w:val="0"/>
          </w:rPr>
          <w:t xml:space="preserve">LEI </w:t>
        </w:r>
        <w:r w:rsidR="0027572B" w:rsidRPr="00883242">
          <w:rPr>
            <w:b/>
            <w:kern w:val="0"/>
          </w:rPr>
          <w:t>n</w:t>
        </w:r>
        <w:r w:rsidR="00A51848" w:rsidRPr="00883242">
          <w:rPr>
            <w:b/>
            <w:kern w:val="0"/>
          </w:rPr>
          <w:t xml:space="preserve">º 9.985, </w:t>
        </w:r>
        <w:r w:rsidR="0027572B" w:rsidRPr="00883242">
          <w:rPr>
            <w:b/>
            <w:kern w:val="0"/>
          </w:rPr>
          <w:t xml:space="preserve">de </w:t>
        </w:r>
        <w:r w:rsidR="00A51848" w:rsidRPr="00883242">
          <w:rPr>
            <w:b/>
            <w:kern w:val="0"/>
          </w:rPr>
          <w:t>18</w:t>
        </w:r>
        <w:r w:rsidR="0027572B" w:rsidRPr="00883242">
          <w:rPr>
            <w:b/>
            <w:kern w:val="0"/>
          </w:rPr>
          <w:t xml:space="preserve"> de julho de</w:t>
        </w:r>
        <w:r w:rsidR="00A51848" w:rsidRPr="00883242">
          <w:rPr>
            <w:b/>
            <w:kern w:val="0"/>
          </w:rPr>
          <w:t xml:space="preserve"> 2000</w:t>
        </w:r>
      </w:hyperlink>
      <w:r w:rsidR="00883242">
        <w:rPr>
          <w:b/>
        </w:rPr>
        <w:t>.</w:t>
      </w:r>
      <w:r w:rsidR="00A51848" w:rsidRPr="00CA4B10">
        <w:t xml:space="preserve"> Institui o Sistema Nacional de Unidades de Conservação da Natureza e dá outras providências.</w:t>
      </w:r>
    </w:p>
    <w:p w:rsidR="00A51848" w:rsidRDefault="00A51848" w:rsidP="00883242">
      <w:pPr>
        <w:pStyle w:val="Texto"/>
      </w:pPr>
      <w:r w:rsidRPr="00883242">
        <w:rPr>
          <w:b/>
          <w:kern w:val="0"/>
        </w:rPr>
        <w:t xml:space="preserve">LEI </w:t>
      </w:r>
      <w:r w:rsidR="0027572B" w:rsidRPr="00883242">
        <w:rPr>
          <w:b/>
          <w:kern w:val="0"/>
        </w:rPr>
        <w:t>n</w:t>
      </w:r>
      <w:r w:rsidRPr="00883242">
        <w:rPr>
          <w:b/>
          <w:kern w:val="0"/>
        </w:rPr>
        <w:t xml:space="preserve">º 11.428, </w:t>
      </w:r>
      <w:r w:rsidR="0027572B" w:rsidRPr="00883242">
        <w:rPr>
          <w:b/>
          <w:kern w:val="0"/>
        </w:rPr>
        <w:t>de</w:t>
      </w:r>
      <w:r w:rsidRPr="00883242">
        <w:rPr>
          <w:b/>
          <w:kern w:val="0"/>
        </w:rPr>
        <w:t xml:space="preserve"> 22 </w:t>
      </w:r>
      <w:r w:rsidR="0027572B" w:rsidRPr="00883242">
        <w:rPr>
          <w:b/>
          <w:kern w:val="0"/>
        </w:rPr>
        <w:t>de</w:t>
      </w:r>
      <w:r w:rsidRPr="00883242">
        <w:rPr>
          <w:b/>
          <w:kern w:val="0"/>
        </w:rPr>
        <w:t xml:space="preserve"> </w:t>
      </w:r>
      <w:r w:rsidR="0027572B" w:rsidRPr="00883242">
        <w:rPr>
          <w:b/>
          <w:kern w:val="0"/>
        </w:rPr>
        <w:t>dezembro de</w:t>
      </w:r>
      <w:r w:rsidRPr="00883242">
        <w:rPr>
          <w:b/>
          <w:kern w:val="0"/>
        </w:rPr>
        <w:t xml:space="preserve"> 2006</w:t>
      </w:r>
      <w:r w:rsidRPr="00CA4B10">
        <w:rPr>
          <w:kern w:val="0"/>
        </w:rPr>
        <w:t xml:space="preserve">. </w:t>
      </w:r>
      <w:r w:rsidRPr="00CA4B10">
        <w:t xml:space="preserve">Dispõe </w:t>
      </w:r>
      <w:r w:rsidRPr="00CA4B10">
        <w:rPr>
          <w:kern w:val="0"/>
        </w:rPr>
        <w:t>sobre</w:t>
      </w:r>
      <w:r w:rsidRPr="00CA4B10">
        <w:t xml:space="preserve"> a utilização e proteção da vegetação nativa do Bioma Mata Atlântica, e dá outras providências.</w:t>
      </w:r>
    </w:p>
    <w:p w:rsidR="00A51848" w:rsidRDefault="00A51848" w:rsidP="00883242">
      <w:pPr>
        <w:pStyle w:val="Texto"/>
      </w:pPr>
      <w:r w:rsidRPr="00883242">
        <w:rPr>
          <w:b/>
        </w:rPr>
        <w:t>D</w:t>
      </w:r>
      <w:r w:rsidR="0027572B" w:rsidRPr="00883242">
        <w:rPr>
          <w:b/>
        </w:rPr>
        <w:t xml:space="preserve">ecreto </w:t>
      </w:r>
      <w:r w:rsidR="0027572B" w:rsidRPr="00883242">
        <w:rPr>
          <w:b/>
          <w:kern w:val="0"/>
        </w:rPr>
        <w:t>nº</w:t>
      </w:r>
      <w:r w:rsidRPr="00883242">
        <w:rPr>
          <w:b/>
        </w:rPr>
        <w:t xml:space="preserve"> 6660 de 21 11 2008</w:t>
      </w:r>
      <w:r w:rsidR="00883242">
        <w:t>. R</w:t>
      </w:r>
      <w:r>
        <w:t>egulamenta a Lei do</w:t>
      </w:r>
      <w:r w:rsidRPr="00254468">
        <w:t xml:space="preserve"> Bioma Mata Atlântica</w:t>
      </w:r>
      <w:r>
        <w:t xml:space="preserve"> </w:t>
      </w:r>
    </w:p>
    <w:p w:rsidR="00A51848" w:rsidRDefault="00A51848" w:rsidP="00A51848">
      <w:pPr>
        <w:pStyle w:val="Ttulo1"/>
      </w:pPr>
      <w:bookmarkStart w:id="33" w:name="_Toc277622696"/>
      <w:r w:rsidRPr="00A130B2">
        <w:t>DIAGNÓSTICO AMBIENTAL</w:t>
      </w:r>
      <w:r>
        <w:t xml:space="preserve"> da área de influencia</w:t>
      </w:r>
      <w:bookmarkEnd w:id="33"/>
      <w:r w:rsidRPr="00A130B2">
        <w:t xml:space="preserve"> </w:t>
      </w:r>
    </w:p>
    <w:p w:rsidR="005E5DEA" w:rsidRDefault="005E5DEA" w:rsidP="00C848E0">
      <w:pPr>
        <w:pStyle w:val="Ttulo2"/>
      </w:pPr>
      <w:bookmarkStart w:id="34" w:name="_Toc277622697"/>
      <w:r w:rsidRPr="00A130B2">
        <w:t>Delimitação da área de influencia</w:t>
      </w:r>
      <w:r w:rsidR="009379F8">
        <w:t xml:space="preserve"> direta</w:t>
      </w:r>
      <w:r w:rsidRPr="00A130B2">
        <w:t xml:space="preserve"> do empreendimento</w:t>
      </w:r>
      <w:bookmarkEnd w:id="34"/>
    </w:p>
    <w:p w:rsidR="00652479" w:rsidRPr="00652479" w:rsidRDefault="00652479" w:rsidP="00652479"/>
    <w:p w:rsidR="000D750F" w:rsidRDefault="000D750F" w:rsidP="00883242">
      <w:pPr>
        <w:pStyle w:val="Texto"/>
      </w:pPr>
      <w:r w:rsidRPr="00A130B2">
        <w:t xml:space="preserve">Define-se como Área de Influência </w:t>
      </w:r>
      <w:r w:rsidR="006D1D12">
        <w:t xml:space="preserve">o local </w:t>
      </w:r>
      <w:r w:rsidRPr="00A130B2">
        <w:t>onde as ações do empreendimento serão sentidas, de forma direta ou indireta sobre os aspectos Físico, Biótico e Sócio Econômico e Cultural.</w:t>
      </w:r>
    </w:p>
    <w:p w:rsidR="00C6159B" w:rsidRDefault="00C6159B" w:rsidP="00C6159B"/>
    <w:p w:rsidR="00C6159B" w:rsidRDefault="00C6159B" w:rsidP="00C6159B"/>
    <w:p w:rsidR="00C6159B" w:rsidRDefault="00C6159B" w:rsidP="00C6159B"/>
    <w:p w:rsidR="00C6159B" w:rsidRPr="00C6159B" w:rsidRDefault="00C6159B" w:rsidP="00C6159B"/>
    <w:p w:rsidR="000D750F" w:rsidRPr="00A130B2" w:rsidRDefault="00256F2C" w:rsidP="00F35FFF">
      <w:pPr>
        <w:pStyle w:val="Ttulo3"/>
      </w:pPr>
      <w:bookmarkStart w:id="35" w:name="_Toc277622698"/>
      <w:r w:rsidRPr="00A130B2">
        <w:t xml:space="preserve">Área de Influência Direta </w:t>
      </w:r>
      <w:r w:rsidR="000D750F" w:rsidRPr="00A130B2">
        <w:t>- AID</w:t>
      </w:r>
      <w:bookmarkEnd w:id="35"/>
    </w:p>
    <w:p w:rsidR="00BF593D" w:rsidRDefault="00BF593D" w:rsidP="00790BB7">
      <w:pPr>
        <w:ind w:left="708"/>
      </w:pPr>
    </w:p>
    <w:p w:rsidR="00884968" w:rsidRDefault="00884968" w:rsidP="00883242">
      <w:pPr>
        <w:pStyle w:val="Texto"/>
      </w:pPr>
      <w:r>
        <w:t xml:space="preserve">A área de </w:t>
      </w:r>
      <w:r w:rsidRPr="00E800EE">
        <w:t>infl</w:t>
      </w:r>
      <w:r w:rsidRPr="00CA4B10">
        <w:t>uênc</w:t>
      </w:r>
      <w:r w:rsidRPr="00E800EE">
        <w:t>ia</w:t>
      </w:r>
      <w:r>
        <w:t xml:space="preserve"> direta é a </w:t>
      </w:r>
      <w:r w:rsidR="006D1D12">
        <w:t>aquela</w:t>
      </w:r>
      <w:r>
        <w:t xml:space="preserve"> sujeita aos impactos diretos da implantação e operação do empreendimento. Sua delimitação se da a partir da avaliação física, biológica, social, econômica e cultural.</w:t>
      </w:r>
    </w:p>
    <w:p w:rsidR="00884968" w:rsidRDefault="00884968" w:rsidP="00884968">
      <w:pPr>
        <w:spacing w:line="360" w:lineRule="auto"/>
        <w:ind w:firstLine="708"/>
        <w:jc w:val="both"/>
      </w:pPr>
    </w:p>
    <w:p w:rsidR="00884968" w:rsidRDefault="00884968" w:rsidP="00883242">
      <w:pPr>
        <w:pStyle w:val="Texto"/>
        <w:numPr>
          <w:ilvl w:val="0"/>
          <w:numId w:val="35"/>
        </w:numPr>
      </w:pPr>
      <w:r w:rsidRPr="00A130B2">
        <w:t>Meio Físico e Biótico</w:t>
      </w:r>
    </w:p>
    <w:p w:rsidR="00883242" w:rsidRPr="00883242" w:rsidRDefault="00883242" w:rsidP="00883242"/>
    <w:p w:rsidR="00884968" w:rsidRDefault="00884968" w:rsidP="00883242">
      <w:pPr>
        <w:pStyle w:val="Texto"/>
      </w:pPr>
      <w:r w:rsidRPr="00A130B2">
        <w:t>A AID é composta pela área do empreendimento e abrange tod</w:t>
      </w:r>
      <w:r>
        <w:t>o</w:t>
      </w:r>
      <w:r w:rsidRPr="00A130B2">
        <w:t xml:space="preserve"> o terreno</w:t>
      </w:r>
      <w:r>
        <w:t xml:space="preserve"> e as áreas contíguas.</w:t>
      </w:r>
      <w:r w:rsidRPr="00A130B2">
        <w:t xml:space="preserve"> </w:t>
      </w:r>
      <w:r>
        <w:t>Nesta modif</w:t>
      </w:r>
      <w:r w:rsidR="00883242">
        <w:t>icação da superfície do terreno</w:t>
      </w:r>
      <w:r>
        <w:t>. A AID pode ser vista mais detalhadamente na planta arquitetônica (</w:t>
      </w:r>
      <w:r w:rsidRPr="00883242">
        <w:rPr>
          <w:b/>
        </w:rPr>
        <w:t>Anexo 3</w:t>
      </w:r>
      <w:r w:rsidRPr="00883242">
        <w:t>).</w:t>
      </w:r>
    </w:p>
    <w:p w:rsidR="00884968" w:rsidRPr="00A130B2" w:rsidRDefault="00884968" w:rsidP="00884968">
      <w:pPr>
        <w:spacing w:line="360" w:lineRule="auto"/>
        <w:ind w:firstLine="708"/>
        <w:jc w:val="both"/>
      </w:pPr>
    </w:p>
    <w:p w:rsidR="00884968" w:rsidRDefault="00884968" w:rsidP="00883242">
      <w:pPr>
        <w:pStyle w:val="Texto"/>
        <w:numPr>
          <w:ilvl w:val="0"/>
          <w:numId w:val="35"/>
        </w:numPr>
      </w:pPr>
      <w:r w:rsidRPr="00BF593D">
        <w:t>Meio Sócio-Econômico e cultural</w:t>
      </w:r>
    </w:p>
    <w:p w:rsidR="00883242" w:rsidRPr="00883242" w:rsidRDefault="00883242" w:rsidP="00883242"/>
    <w:p w:rsidR="00884968" w:rsidRDefault="00884968" w:rsidP="00883242">
      <w:pPr>
        <w:pStyle w:val="Texto"/>
      </w:pPr>
      <w:r w:rsidRPr="00A130B2">
        <w:t xml:space="preserve">Na realização da descrição sobre o meio sócio-econômico e cultural considerou-se como AID </w:t>
      </w:r>
      <w:r w:rsidR="00FC0A65">
        <w:t>a localidade d</w:t>
      </w:r>
      <w:r w:rsidR="00F623F0">
        <w:t xml:space="preserve">e areias de baixo, </w:t>
      </w:r>
      <w:r>
        <w:t>pela influência no trâ</w:t>
      </w:r>
      <w:r w:rsidRPr="00A130B2">
        <w:t>nsito de veículos</w:t>
      </w:r>
      <w:r>
        <w:t xml:space="preserve"> e necessidade da utilização da infra-estrutura do bairro, como saneamento, energia elétrica, setor de serviços e </w:t>
      </w:r>
      <w:r w:rsidR="006D1D12">
        <w:t xml:space="preserve">educação. </w:t>
      </w:r>
    </w:p>
    <w:p w:rsidR="00185B70" w:rsidRDefault="00185B70" w:rsidP="00790BB7">
      <w:pPr>
        <w:ind w:left="708"/>
      </w:pPr>
    </w:p>
    <w:p w:rsidR="00A51848" w:rsidRPr="00A130B2" w:rsidRDefault="00A51848" w:rsidP="00A51848">
      <w:pPr>
        <w:pStyle w:val="Ttulo3"/>
      </w:pPr>
      <w:bookmarkStart w:id="36" w:name="_Toc277622699"/>
      <w:r w:rsidRPr="00A130B2">
        <w:t xml:space="preserve">Área de Influência </w:t>
      </w:r>
      <w:r>
        <w:t>Indir</w:t>
      </w:r>
      <w:r w:rsidRPr="00A130B2">
        <w:t>eta - AI</w:t>
      </w:r>
      <w:r>
        <w:t>I</w:t>
      </w:r>
      <w:bookmarkEnd w:id="36"/>
    </w:p>
    <w:p w:rsidR="00563B57" w:rsidRDefault="00563B57" w:rsidP="00652479">
      <w:pPr>
        <w:spacing w:line="360" w:lineRule="auto"/>
        <w:ind w:firstLine="708"/>
        <w:jc w:val="both"/>
      </w:pPr>
    </w:p>
    <w:p w:rsidR="00884968" w:rsidRDefault="00F623F0" w:rsidP="00AD157A">
      <w:pPr>
        <w:pStyle w:val="Texto"/>
      </w:pPr>
      <w:r w:rsidRPr="00F623F0">
        <w:t>Para a</w:t>
      </w:r>
      <w:r w:rsidR="00FC0A65" w:rsidRPr="00F623F0">
        <w:t xml:space="preserve"> área de influência indireta foi considerado o município de Governador Celso Ramos.</w:t>
      </w:r>
    </w:p>
    <w:p w:rsidR="00A51848" w:rsidRDefault="00A51848" w:rsidP="00C848E0">
      <w:pPr>
        <w:pStyle w:val="Ttulo2"/>
      </w:pPr>
      <w:bookmarkStart w:id="37" w:name="_Toc277622700"/>
      <w:r>
        <w:t>MEIO FÍSICO</w:t>
      </w:r>
      <w:bookmarkEnd w:id="37"/>
    </w:p>
    <w:p w:rsidR="003711DB" w:rsidRPr="00064CBE" w:rsidRDefault="003711DB" w:rsidP="00521946">
      <w:pPr>
        <w:pStyle w:val="Ttulo3"/>
      </w:pPr>
      <w:bookmarkStart w:id="38" w:name="_Toc277622701"/>
      <w:r w:rsidRPr="00064CBE">
        <w:t>Evolução paleogeográfica regional</w:t>
      </w:r>
      <w:bookmarkEnd w:id="38"/>
    </w:p>
    <w:p w:rsidR="003711DB" w:rsidRPr="00863142" w:rsidRDefault="003711DB" w:rsidP="003711DB">
      <w:pPr>
        <w:autoSpaceDE w:val="0"/>
        <w:autoSpaceDN w:val="0"/>
        <w:adjustRightInd w:val="0"/>
        <w:jc w:val="both"/>
        <w:rPr>
          <w:bCs/>
        </w:rPr>
      </w:pPr>
    </w:p>
    <w:p w:rsidR="003711DB" w:rsidRPr="00863142" w:rsidRDefault="003711DB" w:rsidP="00CD56CA">
      <w:pPr>
        <w:pStyle w:val="Texto"/>
      </w:pPr>
      <w:r w:rsidRPr="00863142">
        <w:t xml:space="preserve">O embasamento cristalino </w:t>
      </w:r>
      <w:r>
        <w:t xml:space="preserve">que </w:t>
      </w:r>
      <w:r w:rsidRPr="00863142">
        <w:t>aflora no município</w:t>
      </w:r>
      <w:r w:rsidR="00893377">
        <w:t xml:space="preserve"> de Governador Celso Ramos</w:t>
      </w:r>
      <w:r w:rsidRPr="00863142">
        <w:t xml:space="preserve"> corresponde a Suíte Intrusiva Pedras Grandes (Trainini et AL., 1978), abrangendo o conjunto de rochas graníticas, formando uma sequência de crista subparalelas orientadas no sentido predominate de NE – SW conhecida como Serra da Armação. Entre as reentrâncias do embasamento ocorrem as pl</w:t>
      </w:r>
      <w:r>
        <w:t>anícies cos</w:t>
      </w:r>
      <w:r w:rsidRPr="00863142">
        <w:t xml:space="preserve">teiras, que se caracterizam como áreas planas e de acumulação de material detrítico, com origens associadas às flutuações ocorridas no nível médio do mar durante o </w:t>
      </w:r>
      <w:r>
        <w:t xml:space="preserve">período </w:t>
      </w:r>
      <w:r w:rsidRPr="00863142">
        <w:t>Quaternário.</w:t>
      </w:r>
    </w:p>
    <w:p w:rsidR="003711DB" w:rsidRDefault="003711DB" w:rsidP="00CD56CA">
      <w:pPr>
        <w:pStyle w:val="Texto"/>
      </w:pPr>
      <w:r w:rsidRPr="00521946">
        <w:t>A área de estudo está inserida na planície sedimentar que circunda a Serra da Armação e</w:t>
      </w:r>
      <w:r w:rsidR="00521946" w:rsidRPr="00521946">
        <w:t xml:space="preserve"> </w:t>
      </w:r>
      <w:r w:rsidRPr="00521946">
        <w:t xml:space="preserve">a Serra de São Miguel, cujos terrenos cristalinos enquadram-se respectivamente no denominado Granito Armação (TRAININI et al., 1978) e o Granito São Miguel. Os sedimentos acumulados desta planície enquadram-se em ambientes deposicionais do tipo continental e costeiro. Associados ao sistema continental, ocorrem depósitos de encostas, colúvio-aluvionares e fluviais; enquanto queassociado </w:t>
      </w:r>
      <w:r w:rsidRPr="00521946">
        <w:lastRenderedPageBreak/>
        <w:t>ao sistema costeiro tem-se depósitos praiais marinhos/eólicos, paludiais/paleolagunares, de planície de marés e de manguezais</w:t>
      </w:r>
      <w:r>
        <w:t>.</w:t>
      </w:r>
    </w:p>
    <w:p w:rsidR="003711DB" w:rsidRDefault="003711DB" w:rsidP="003711DB">
      <w:pPr>
        <w:autoSpaceDE w:val="0"/>
        <w:autoSpaceDN w:val="0"/>
        <w:adjustRightInd w:val="0"/>
        <w:jc w:val="both"/>
      </w:pPr>
    </w:p>
    <w:p w:rsidR="003711DB" w:rsidRPr="000B2EAA" w:rsidRDefault="003711DB" w:rsidP="00521946">
      <w:pPr>
        <w:pStyle w:val="Ttulo3"/>
      </w:pPr>
      <w:r w:rsidRPr="000B2EAA">
        <w:t xml:space="preserve"> </w:t>
      </w:r>
      <w:bookmarkStart w:id="39" w:name="_Toc277622702"/>
      <w:r w:rsidRPr="000B2EAA">
        <w:t>Caracterização geológica</w:t>
      </w:r>
      <w:bookmarkEnd w:id="39"/>
      <w:r w:rsidRPr="000B2EAA">
        <w:t xml:space="preserve"> </w:t>
      </w:r>
    </w:p>
    <w:p w:rsidR="003711DB" w:rsidRDefault="003711DB" w:rsidP="003711DB">
      <w:pPr>
        <w:autoSpaceDE w:val="0"/>
        <w:autoSpaceDN w:val="0"/>
        <w:adjustRightInd w:val="0"/>
        <w:jc w:val="both"/>
        <w:rPr>
          <w:b/>
          <w:bCs/>
        </w:rPr>
      </w:pPr>
    </w:p>
    <w:p w:rsidR="003711DB" w:rsidRDefault="003711DB" w:rsidP="00052B1A">
      <w:pPr>
        <w:pStyle w:val="Texto"/>
      </w:pPr>
      <w:r>
        <w:t>A região onde o empreendimento será instalado, segundo o DNPM (1988 apud CARUSO 2009) está na região costeira, de acordo com DNPM (1988) está compreendida no Setor Médio caracterizada pela presença de rochas cristalinas pré-cambrianas interrompendo planícies costeiras quaternárias.</w:t>
      </w:r>
    </w:p>
    <w:p w:rsidR="003711DB" w:rsidRDefault="003711DB" w:rsidP="00052B1A">
      <w:pPr>
        <w:pStyle w:val="Texto"/>
        <w:rPr>
          <w:rFonts w:ascii="Times New Roman" w:hAnsi="Times New Roman" w:cs="Times New Roman"/>
          <w:sz w:val="24"/>
          <w:szCs w:val="24"/>
        </w:rPr>
      </w:pPr>
    </w:p>
    <w:p w:rsidR="003711DB" w:rsidRDefault="003711DB" w:rsidP="00052B1A">
      <w:pPr>
        <w:pStyle w:val="Texto"/>
        <w:rPr>
          <w:rFonts w:ascii="Times New Roman" w:hAnsi="Times New Roman" w:cs="Times New Roman"/>
          <w:sz w:val="24"/>
          <w:szCs w:val="24"/>
        </w:rPr>
      </w:pPr>
      <w:r>
        <w:rPr>
          <w:rFonts w:ascii="Times New Roman" w:hAnsi="Times New Roman" w:cs="Times New Roman"/>
          <w:sz w:val="24"/>
          <w:szCs w:val="24"/>
        </w:rPr>
        <w:t xml:space="preserve">As rochas </w:t>
      </w:r>
      <w:r w:rsidR="00893377">
        <w:rPr>
          <w:rFonts w:ascii="Times New Roman" w:hAnsi="Times New Roman" w:cs="Times New Roman"/>
          <w:sz w:val="24"/>
          <w:szCs w:val="24"/>
        </w:rPr>
        <w:t>que ocorrem</w:t>
      </w:r>
      <w:r>
        <w:rPr>
          <w:rFonts w:ascii="Times New Roman" w:hAnsi="Times New Roman" w:cs="Times New Roman"/>
          <w:sz w:val="24"/>
          <w:szCs w:val="24"/>
        </w:rPr>
        <w:t xml:space="preserve"> nesta região, conforme IBGE (2002) podem ser categorizadas da seguinte forma: </w:t>
      </w:r>
    </w:p>
    <w:p w:rsidR="003711DB" w:rsidRDefault="003711DB" w:rsidP="00052B1A">
      <w:pPr>
        <w:pStyle w:val="Texto"/>
        <w:rPr>
          <w:rFonts w:ascii="Times New Roman" w:hAnsi="Times New Roman" w:cs="Times New Roman"/>
          <w:sz w:val="24"/>
          <w:szCs w:val="24"/>
        </w:rPr>
      </w:pPr>
    </w:p>
    <w:p w:rsidR="003711DB" w:rsidRPr="00E4076F" w:rsidRDefault="003711DB" w:rsidP="00052B1A">
      <w:pPr>
        <w:pStyle w:val="Texto"/>
        <w:numPr>
          <w:ilvl w:val="0"/>
          <w:numId w:val="7"/>
        </w:numPr>
        <w:rPr>
          <w:rFonts w:ascii="Times New Roman" w:hAnsi="Times New Roman" w:cs="Times New Roman"/>
          <w:bCs/>
          <w:sz w:val="24"/>
          <w:szCs w:val="24"/>
        </w:rPr>
      </w:pPr>
      <w:r w:rsidRPr="00E4076F">
        <w:rPr>
          <w:rFonts w:ascii="Times New Roman" w:hAnsi="Times New Roman" w:cs="Times New Roman"/>
          <w:bCs/>
          <w:sz w:val="24"/>
          <w:szCs w:val="24"/>
        </w:rPr>
        <w:t>Suíte Intrusiva Tabuleiro – PSy t</w:t>
      </w:r>
    </w:p>
    <w:p w:rsidR="003711DB" w:rsidRPr="00E4076F" w:rsidRDefault="003711DB" w:rsidP="00052B1A">
      <w:pPr>
        <w:pStyle w:val="Texto"/>
        <w:numPr>
          <w:ilvl w:val="0"/>
          <w:numId w:val="7"/>
        </w:numPr>
        <w:rPr>
          <w:rFonts w:ascii="Times New Roman" w:hAnsi="Times New Roman" w:cs="Times New Roman"/>
          <w:sz w:val="24"/>
          <w:szCs w:val="24"/>
        </w:rPr>
      </w:pPr>
      <w:r w:rsidRPr="00E4076F">
        <w:rPr>
          <w:rFonts w:ascii="Times New Roman" w:hAnsi="Times New Roman" w:cs="Times New Roman"/>
          <w:bCs/>
          <w:sz w:val="24"/>
          <w:szCs w:val="24"/>
        </w:rPr>
        <w:t>Sedimentos Flúvio-Marinhos – QHfm</w:t>
      </w:r>
    </w:p>
    <w:p w:rsidR="003711DB" w:rsidRPr="00E4076F" w:rsidRDefault="003711DB" w:rsidP="00052B1A">
      <w:pPr>
        <w:pStyle w:val="Texto"/>
        <w:numPr>
          <w:ilvl w:val="0"/>
          <w:numId w:val="7"/>
        </w:numPr>
        <w:rPr>
          <w:rFonts w:ascii="Times New Roman" w:hAnsi="Times New Roman" w:cs="Times New Roman"/>
          <w:sz w:val="24"/>
          <w:szCs w:val="24"/>
        </w:rPr>
      </w:pPr>
      <w:r w:rsidRPr="00E4076F">
        <w:rPr>
          <w:rFonts w:ascii="Times New Roman" w:hAnsi="Times New Roman" w:cs="Times New Roman"/>
          <w:bCs/>
          <w:sz w:val="24"/>
          <w:szCs w:val="24"/>
        </w:rPr>
        <w:t>Sedimentos Litorâneos Marinhos e Eólicos Retrabalhados – QPm</w:t>
      </w:r>
    </w:p>
    <w:p w:rsidR="003711DB" w:rsidRPr="00E4076F" w:rsidRDefault="003711DB" w:rsidP="00052B1A">
      <w:pPr>
        <w:pStyle w:val="Texto"/>
        <w:numPr>
          <w:ilvl w:val="0"/>
          <w:numId w:val="7"/>
        </w:numPr>
        <w:rPr>
          <w:rFonts w:ascii="Times New Roman" w:hAnsi="Times New Roman" w:cs="Times New Roman"/>
          <w:bCs/>
          <w:sz w:val="24"/>
          <w:szCs w:val="24"/>
        </w:rPr>
      </w:pPr>
      <w:r w:rsidRPr="00E4076F">
        <w:rPr>
          <w:rFonts w:ascii="Times New Roman" w:hAnsi="Times New Roman" w:cs="Times New Roman"/>
          <w:bCs/>
          <w:sz w:val="24"/>
          <w:szCs w:val="24"/>
        </w:rPr>
        <w:t>Sedimentos Colúvio Aluvionares – Qhca</w:t>
      </w:r>
    </w:p>
    <w:p w:rsidR="003711DB" w:rsidRPr="000B2EAA" w:rsidRDefault="003711DB" w:rsidP="009C7888">
      <w:pPr>
        <w:pStyle w:val="Texto"/>
        <w:numPr>
          <w:ilvl w:val="0"/>
          <w:numId w:val="7"/>
        </w:numPr>
        <w:rPr>
          <w:rFonts w:ascii="Times New Roman" w:hAnsi="Times New Roman" w:cs="Times New Roman"/>
          <w:bCs/>
          <w:sz w:val="24"/>
          <w:szCs w:val="24"/>
        </w:rPr>
      </w:pPr>
      <w:r w:rsidRPr="007676B4">
        <w:rPr>
          <w:rFonts w:ascii="Times New Roman" w:hAnsi="Times New Roman" w:cs="Times New Roman"/>
          <w:bCs/>
          <w:sz w:val="24"/>
          <w:szCs w:val="24"/>
        </w:rPr>
        <w:t>Sedimentos Aluvionares – Qha</w:t>
      </w:r>
    </w:p>
    <w:p w:rsidR="003711DB" w:rsidRDefault="003711DB" w:rsidP="00052B1A">
      <w:pPr>
        <w:pStyle w:val="Texto"/>
        <w:rPr>
          <w:rFonts w:ascii="Times New Roman" w:hAnsi="Times New Roman" w:cs="Times New Roman"/>
          <w:b/>
          <w:bCs/>
          <w:sz w:val="24"/>
          <w:szCs w:val="24"/>
        </w:rPr>
      </w:pPr>
    </w:p>
    <w:p w:rsidR="003711DB" w:rsidRDefault="003711DB" w:rsidP="00052B1A">
      <w:pPr>
        <w:pStyle w:val="Texto"/>
        <w:rPr>
          <w:rFonts w:ascii="Times New Roman" w:hAnsi="Times New Roman" w:cs="Times New Roman"/>
          <w:sz w:val="24"/>
          <w:szCs w:val="24"/>
        </w:rPr>
      </w:pPr>
      <w:r>
        <w:rPr>
          <w:rFonts w:ascii="Times New Roman" w:hAnsi="Times New Roman" w:cs="Times New Roman"/>
          <w:sz w:val="24"/>
          <w:szCs w:val="24"/>
        </w:rPr>
        <w:t>O</w:t>
      </w:r>
      <w:r w:rsidR="008779F1">
        <w:rPr>
          <w:rFonts w:ascii="Times New Roman" w:hAnsi="Times New Roman" w:cs="Times New Roman"/>
          <w:sz w:val="24"/>
          <w:szCs w:val="24"/>
        </w:rPr>
        <w:t xml:space="preserve"> mapa </w:t>
      </w:r>
      <w:r w:rsidR="008779F1" w:rsidRPr="00AD157A">
        <w:rPr>
          <w:rFonts w:ascii="Times New Roman" w:hAnsi="Times New Roman" w:cs="Times New Roman"/>
          <w:sz w:val="24"/>
          <w:szCs w:val="24"/>
        </w:rPr>
        <w:t>geológico</w:t>
      </w:r>
      <w:r w:rsidRPr="00AD157A">
        <w:rPr>
          <w:rFonts w:ascii="Times New Roman" w:hAnsi="Times New Roman" w:cs="Times New Roman"/>
          <w:sz w:val="24"/>
          <w:szCs w:val="24"/>
        </w:rPr>
        <w:t xml:space="preserve"> </w:t>
      </w:r>
      <w:r w:rsidR="00AD157A">
        <w:rPr>
          <w:rFonts w:ascii="Times New Roman" w:hAnsi="Times New Roman" w:cs="Times New Roman"/>
          <w:sz w:val="24"/>
          <w:szCs w:val="24"/>
        </w:rPr>
        <w:t>Anexo 7</w:t>
      </w:r>
      <w:r>
        <w:rPr>
          <w:rFonts w:ascii="Times New Roman" w:hAnsi="Times New Roman" w:cs="Times New Roman"/>
          <w:sz w:val="24"/>
          <w:szCs w:val="24"/>
        </w:rPr>
        <w:t xml:space="preserve"> mostra esta distribuição, além da formação da área diretamente afetada pelo empreendimento.</w:t>
      </w:r>
    </w:p>
    <w:p w:rsidR="003711DB" w:rsidRPr="00064CBE" w:rsidRDefault="003711DB" w:rsidP="00521946">
      <w:pPr>
        <w:pStyle w:val="Ttulo4"/>
      </w:pPr>
      <w:r w:rsidRPr="00064CBE">
        <w:t xml:space="preserve"> Suíte Intrusiva Tabuleiro (PSy t) – Proterozóico Superior</w:t>
      </w:r>
    </w:p>
    <w:p w:rsidR="003711DB" w:rsidRDefault="003711DB" w:rsidP="003711DB">
      <w:pPr>
        <w:autoSpaceDE w:val="0"/>
        <w:autoSpaceDN w:val="0"/>
        <w:adjustRightInd w:val="0"/>
        <w:jc w:val="both"/>
        <w:rPr>
          <w:b/>
          <w:bCs/>
        </w:rPr>
      </w:pPr>
    </w:p>
    <w:p w:rsidR="003711DB" w:rsidRPr="00521946" w:rsidRDefault="003711DB" w:rsidP="00521946">
      <w:pPr>
        <w:pStyle w:val="Texto"/>
      </w:pPr>
      <w:r w:rsidRPr="00052B1A">
        <w:t>A Suíte Intrusiva Tabuleiro foi definida por KAUL et al. (no prelo apud IBGE, 2002a), estando representada na presente área de estudo por um conjunto de corpos graníticos junto ou próximo à linha de costa: o Granito Armação e o Granito São Miguel, cada um com cerca de 60 km</w:t>
      </w:r>
      <w:r w:rsidRPr="007C053C">
        <w:rPr>
          <w:vertAlign w:val="superscript"/>
        </w:rPr>
        <w:t>2</w:t>
      </w:r>
      <w:r w:rsidRPr="00052B1A">
        <w:t xml:space="preserve"> de área, e alguns outros, bem menores do que aqueles, a maior </w:t>
      </w:r>
      <w:r w:rsidRPr="00521946">
        <w:t>parte correspondendo a ilhas e ilhotas localizadas na Baia Norte. Compõem essa suíte granitos, granodioritos e quartzo-monzonitos, de coloração cinza a rosa, granulação média a grossa, tendo biotita e hornblenda como minerais máficos principais.</w:t>
      </w:r>
    </w:p>
    <w:p w:rsidR="003711DB" w:rsidRDefault="003711DB" w:rsidP="00E4076F">
      <w:pPr>
        <w:pStyle w:val="Texto"/>
      </w:pPr>
      <w:r w:rsidRPr="00521946">
        <w:t>Há poucos dados químicos sobre essa suíte. Aqueles de BASEI (1985 apud IBGE, 2002a) que são, aparentemente, os mais confiáveis, mostram os granitóides dos maciços Armação e São Miguel como sendo, sobretudo do tipo peraluminoso, ou seja, quando Al2O3 &gt; (CaO + Na</w:t>
      </w:r>
      <w:r w:rsidRPr="007C053C">
        <w:rPr>
          <w:vertAlign w:val="subscript"/>
        </w:rPr>
        <w:t>2</w:t>
      </w:r>
      <w:r w:rsidRPr="00521946">
        <w:t>O + K</w:t>
      </w:r>
      <w:r w:rsidRPr="007C053C">
        <w:rPr>
          <w:vertAlign w:val="subscript"/>
        </w:rPr>
        <w:t>2</w:t>
      </w:r>
      <w:r w:rsidRPr="00521946">
        <w:t>O)(A/CNK- Indice de Shand).</w:t>
      </w:r>
    </w:p>
    <w:p w:rsidR="003711DB" w:rsidRPr="00064CBE" w:rsidRDefault="003711DB" w:rsidP="00521946">
      <w:pPr>
        <w:pStyle w:val="Ttulo4"/>
      </w:pPr>
      <w:r w:rsidRPr="00064CBE">
        <w:lastRenderedPageBreak/>
        <w:t>Sedimentos Litorâneos Marinhos e Eólicos Retrabalhados – QPm</w:t>
      </w:r>
    </w:p>
    <w:p w:rsidR="003711DB" w:rsidRDefault="003711DB" w:rsidP="003711DB">
      <w:pPr>
        <w:autoSpaceDE w:val="0"/>
        <w:autoSpaceDN w:val="0"/>
        <w:adjustRightInd w:val="0"/>
        <w:jc w:val="both"/>
        <w:rPr>
          <w:b/>
          <w:bCs/>
        </w:rPr>
      </w:pPr>
    </w:p>
    <w:p w:rsidR="003711DB" w:rsidRDefault="003711DB" w:rsidP="00052B1A">
      <w:pPr>
        <w:pStyle w:val="Texto"/>
      </w:pPr>
      <w:r>
        <w:t>Formados por areias quartzosas, finas a médias, bem selecionadas, com laminações plano-paralelas e cruzadas que se truncam mutuamente, mostrando coloração castanho-avermelhada e castanha. Podem apresentar um endurecimento devido à presença de óxido de ferro, localmente constituindo crostas ferruginosas. Geralmente formam extensos terraços com altitude média em torno de 15 m acima do atual nível do mar. Sua espessura é bastante variável, podendo atingir mais de 40 m.</w:t>
      </w:r>
    </w:p>
    <w:p w:rsidR="003711DB" w:rsidRDefault="003711DB" w:rsidP="00521946">
      <w:pPr>
        <w:pStyle w:val="Ttulo4"/>
      </w:pPr>
      <w:r>
        <w:t>Sedimentos Colúvio Aluvionares – Qhca</w:t>
      </w:r>
    </w:p>
    <w:p w:rsidR="003711DB" w:rsidRDefault="003711DB" w:rsidP="003711DB">
      <w:pPr>
        <w:autoSpaceDE w:val="0"/>
        <w:autoSpaceDN w:val="0"/>
        <w:adjustRightInd w:val="0"/>
        <w:jc w:val="both"/>
        <w:rPr>
          <w:b/>
          <w:bCs/>
        </w:rPr>
      </w:pPr>
    </w:p>
    <w:p w:rsidR="003711DB" w:rsidRPr="00E15050" w:rsidRDefault="003711DB" w:rsidP="00E15050">
      <w:pPr>
        <w:pStyle w:val="Texto"/>
      </w:pPr>
      <w:r w:rsidRPr="00E15050">
        <w:t>Dentro desta categoria o IBGE (2002</w:t>
      </w:r>
      <w:r w:rsidRPr="00E15050">
        <w:rPr>
          <w:szCs w:val="16"/>
        </w:rPr>
        <w:t>a</w:t>
      </w:r>
      <w:r w:rsidRPr="00E15050">
        <w:t>) inclui os depósitos de colúvio-elúvio e aluviões recentes, constituídos por sedimentos inconsolidados, com grande variação granulométrica, incluindo depósitos areno-argilosos e areno-síltico argilosos, com estratificação incipiente ou ausente, incluindo depósitos "in situ".</w:t>
      </w:r>
    </w:p>
    <w:p w:rsidR="003711DB" w:rsidRDefault="003711DB" w:rsidP="00E4076F">
      <w:pPr>
        <w:pStyle w:val="Texto"/>
      </w:pPr>
      <w:r w:rsidRPr="00E15050">
        <w:t>Conforme OLIVEIRA &amp; BRITO (1998) estes depósitos são formados por materiais inconsolidados, normalmente encontrados recobrindo encostas íngremes, formados pela ação da água e principalmente da gravidade. Normalmente são pouco espessos (0,5 a 1 m) compostos por misturas de solo e blocos de rocha pequenos (15-20 cm)  sendo normalmente encontrados recobrindo encostas de serras. Possuem baixa resistência ao cisalhamento, podendo apresentar movimentos lentos, como o rastejo (creep) e sendo, frequentemente envolvidos pela maioria dos escorregamentos das encostas destas regiões.</w:t>
      </w:r>
      <w:r w:rsidR="00E4076F">
        <w:t xml:space="preserve"> </w:t>
      </w:r>
    </w:p>
    <w:p w:rsidR="003711DB" w:rsidRDefault="003711DB" w:rsidP="00521946">
      <w:pPr>
        <w:pStyle w:val="Ttulo4"/>
      </w:pPr>
      <w:r>
        <w:t>Sedimentos Flúvio-Marinhos – QHfm</w:t>
      </w:r>
    </w:p>
    <w:p w:rsidR="003711DB" w:rsidRDefault="003711DB" w:rsidP="003711DB">
      <w:pPr>
        <w:autoSpaceDE w:val="0"/>
        <w:autoSpaceDN w:val="0"/>
        <w:adjustRightInd w:val="0"/>
        <w:jc w:val="both"/>
        <w:rPr>
          <w:b/>
          <w:bCs/>
        </w:rPr>
      </w:pPr>
    </w:p>
    <w:p w:rsidR="003711DB" w:rsidRDefault="003711DB" w:rsidP="00E4076F">
      <w:pPr>
        <w:pStyle w:val="Texto"/>
      </w:pPr>
      <w:r>
        <w:t>De acordo com IBGE (2002</w:t>
      </w:r>
      <w:r>
        <w:rPr>
          <w:sz w:val="16"/>
          <w:szCs w:val="16"/>
        </w:rPr>
        <w:t>a</w:t>
      </w:r>
      <w:r>
        <w:t xml:space="preserve">) os sedimentos flúvio-marinhos compõem-se de material síltico-argiloso, sobrepostos a depósitos de areias marinhas, comumente cobertos por uma fina camada de matéria orgânica. Comumente apresentam alto grau de umidade. </w:t>
      </w:r>
    </w:p>
    <w:p w:rsidR="003711DB" w:rsidRDefault="003711DB" w:rsidP="00521946">
      <w:pPr>
        <w:pStyle w:val="Ttulo4"/>
      </w:pPr>
      <w:r>
        <w:t>Sedimentos Aluvionares – Qha</w:t>
      </w:r>
    </w:p>
    <w:p w:rsidR="003711DB" w:rsidRDefault="003711DB" w:rsidP="003711DB">
      <w:pPr>
        <w:autoSpaceDE w:val="0"/>
        <w:autoSpaceDN w:val="0"/>
        <w:adjustRightInd w:val="0"/>
        <w:jc w:val="both"/>
        <w:rPr>
          <w:b/>
          <w:bCs/>
        </w:rPr>
      </w:pPr>
    </w:p>
    <w:p w:rsidR="003711DB" w:rsidRDefault="003711DB" w:rsidP="00052B1A">
      <w:pPr>
        <w:pStyle w:val="Texto"/>
      </w:pPr>
      <w:r>
        <w:t>De acordo com OLIVEIRA &amp; BRITO (1998), os depósitos aluvionares são constituídos por materiais erodidos, retrabalhados e transportados pelos cursos d’água e depositados nos seus leitos e margens. Também ocorrem nos fundos e nas margens de lag</w:t>
      </w:r>
      <w:r w:rsidR="00C1379E">
        <w:t xml:space="preserve">oas e lagos, sempre associados </w:t>
      </w:r>
      <w:r>
        <w:t>ambientes fluviais.</w:t>
      </w:r>
    </w:p>
    <w:p w:rsidR="003711DB" w:rsidRDefault="003711DB" w:rsidP="00052B1A">
      <w:pPr>
        <w:pStyle w:val="Texto"/>
      </w:pPr>
      <w:r>
        <w:t xml:space="preserve">Variações na natureza dos materiais e na capacidade de transporte dos cursos d’água refletem-se na formação de camadas com características distintas. Cada camada representa uma fase de deposição e, consequentemente, tem espessura, </w:t>
      </w:r>
      <w:r>
        <w:lastRenderedPageBreak/>
        <w:t xml:space="preserve">continuidade lateral, mineralogia e granulometria particulares. Consequentemente, o pacote aluvionar é altamente heterogêneo. Entretanto, as camadas isoladas podem apresentar-se muito homogêneas (OLIVEIRA &amp; BRITO </w:t>
      </w:r>
      <w:r>
        <w:rPr>
          <w:i/>
          <w:iCs/>
        </w:rPr>
        <w:t>op. cit</w:t>
      </w:r>
      <w:r>
        <w:t>.).</w:t>
      </w:r>
    </w:p>
    <w:p w:rsidR="003711DB" w:rsidRDefault="003711DB" w:rsidP="00521946">
      <w:pPr>
        <w:pStyle w:val="Ttulo3"/>
      </w:pPr>
      <w:r>
        <w:t xml:space="preserve"> </w:t>
      </w:r>
      <w:bookmarkStart w:id="40" w:name="_Toc277622703"/>
      <w:r>
        <w:t>Aspectos Geomorfológicos</w:t>
      </w:r>
      <w:bookmarkEnd w:id="40"/>
    </w:p>
    <w:p w:rsidR="003711DB" w:rsidRDefault="003711DB" w:rsidP="003711DB">
      <w:pPr>
        <w:autoSpaceDE w:val="0"/>
        <w:autoSpaceDN w:val="0"/>
        <w:adjustRightInd w:val="0"/>
        <w:jc w:val="both"/>
        <w:rPr>
          <w:b/>
          <w:bCs/>
        </w:rPr>
      </w:pPr>
    </w:p>
    <w:p w:rsidR="003711DB" w:rsidRPr="000B2EAA" w:rsidRDefault="003711DB" w:rsidP="00052B1A">
      <w:pPr>
        <w:pStyle w:val="Texto"/>
      </w:pPr>
      <w:r w:rsidRPr="000B2EAA">
        <w:t xml:space="preserve">Segundo o mapa </w:t>
      </w:r>
      <w:r w:rsidR="00EF3611">
        <w:t xml:space="preserve">no </w:t>
      </w:r>
      <w:r w:rsidR="00EF3611" w:rsidRPr="00E15050">
        <w:t xml:space="preserve">Anexo </w:t>
      </w:r>
      <w:r w:rsidR="00E15050">
        <w:t>8</w:t>
      </w:r>
      <w:r w:rsidRPr="000B2EAA">
        <w:t xml:space="preserve"> utilizado para a avaliação geomorfológica da área do empreendimento, as principais unidades são:</w:t>
      </w:r>
    </w:p>
    <w:p w:rsidR="003711DB" w:rsidRDefault="003711DB" w:rsidP="00052B1A">
      <w:pPr>
        <w:pStyle w:val="Texto"/>
        <w:rPr>
          <w:b/>
        </w:rPr>
      </w:pPr>
    </w:p>
    <w:p w:rsidR="003711DB" w:rsidRDefault="003711DB" w:rsidP="00052B1A">
      <w:pPr>
        <w:pStyle w:val="Texto"/>
      </w:pPr>
      <w:r>
        <w:rPr>
          <w:b/>
        </w:rPr>
        <w:t xml:space="preserve">Terraço Aluvial (Atf) </w:t>
      </w:r>
      <w:r>
        <w:t>- Área plana, levemente inclinada, apresentando rupturas de declive em relação ao leito do rio e às várzeas. Pode apresentar-se dissecado devido a mudanças no nível de base e conseqüentes retomadas erosivas.</w:t>
      </w:r>
    </w:p>
    <w:p w:rsidR="003711DB" w:rsidRDefault="003711DB" w:rsidP="00052B1A">
      <w:pPr>
        <w:pStyle w:val="Texto"/>
        <w:rPr>
          <w:b/>
        </w:rPr>
      </w:pPr>
    </w:p>
    <w:p w:rsidR="003711DB" w:rsidRDefault="003711DB" w:rsidP="00052B1A">
      <w:pPr>
        <w:pStyle w:val="Texto"/>
      </w:pPr>
      <w:r>
        <w:rPr>
          <w:b/>
        </w:rPr>
        <w:t xml:space="preserve">Colinoso (Dc) </w:t>
      </w:r>
      <w:r>
        <w:t>- Dissecação com vales pouco encaixados, abertos, com amplitude altimétrica pequena constituindo elevações convexo-côncavas conformando colinas. Declividade varia entre 8 e 20% ou 5 a 11º.</w:t>
      </w:r>
    </w:p>
    <w:p w:rsidR="003711DB" w:rsidRDefault="003711DB" w:rsidP="00052B1A">
      <w:pPr>
        <w:pStyle w:val="Texto"/>
        <w:rPr>
          <w:b/>
        </w:rPr>
      </w:pPr>
    </w:p>
    <w:p w:rsidR="003711DB" w:rsidRDefault="003711DB" w:rsidP="00052B1A">
      <w:pPr>
        <w:pStyle w:val="Texto"/>
      </w:pPr>
      <w:r>
        <w:rPr>
          <w:b/>
        </w:rPr>
        <w:t xml:space="preserve">Morraria ou Outeiro (Do) </w:t>
      </w:r>
      <w:r>
        <w:t>- Dissecação com vales encaixados, mais fechados e com amplitudes altimétricas maiores que no colinoso, constituindo elevações convexo-côncavas. Declividade das vertentes variando entre 20 e 45% que correspondem em graus a uma variação entre 11 e 24º.</w:t>
      </w:r>
    </w:p>
    <w:p w:rsidR="003711DB" w:rsidRDefault="003711DB" w:rsidP="00052B1A">
      <w:pPr>
        <w:pStyle w:val="Texto"/>
      </w:pPr>
    </w:p>
    <w:p w:rsidR="003711DB" w:rsidRDefault="003711DB" w:rsidP="00052B1A">
      <w:pPr>
        <w:pStyle w:val="Texto"/>
      </w:pPr>
      <w:r>
        <w:rPr>
          <w:b/>
        </w:rPr>
        <w:t xml:space="preserve">Terraço Marinho (Atm) </w:t>
      </w:r>
      <w:r>
        <w:t xml:space="preserve">- Área plana, levemente inclinada para o mar, apresentando geralmente ruptura de declive em relação às áreas contíguas. Localmente ocorrem setores deprimidos com deficiência de drenagem, formando lagoas nos períodos de precipitação pluviométrica mais abundantes. De acordo com a idade, posição altimétrica e características geomorfológicas atuais, podem ser identificados vários níveis de terraços marinhos, que ocorrem concomitante ou isoladamente. </w:t>
      </w:r>
    </w:p>
    <w:p w:rsidR="003711DB" w:rsidRDefault="003711DB" w:rsidP="00052B1A">
      <w:pPr>
        <w:pStyle w:val="Texto"/>
      </w:pPr>
    </w:p>
    <w:p w:rsidR="003711DB" w:rsidRDefault="003711DB" w:rsidP="00052B1A">
      <w:pPr>
        <w:pStyle w:val="Texto"/>
      </w:pPr>
      <w:r>
        <w:rPr>
          <w:b/>
        </w:rPr>
        <w:t xml:space="preserve">Terraço Flúvio-Marinho (Atfm) </w:t>
      </w:r>
      <w:r>
        <w:t>- Área plana, levemente inclinada, resultante de processos fluviais associados à dinâmica marinha. Pode se apresentar dissecada face a mudanças no nível de base e conseqüentes retomadas erosivas.</w:t>
      </w:r>
    </w:p>
    <w:p w:rsidR="003711DB" w:rsidRDefault="003711DB" w:rsidP="00052B1A">
      <w:pPr>
        <w:pStyle w:val="Texto"/>
      </w:pPr>
    </w:p>
    <w:p w:rsidR="003711DB" w:rsidRDefault="003711DB" w:rsidP="002B1C00">
      <w:pPr>
        <w:pStyle w:val="Texto"/>
      </w:pPr>
      <w:r>
        <w:rPr>
          <w:b/>
        </w:rPr>
        <w:t xml:space="preserve">Torrencial (Ac) </w:t>
      </w:r>
      <w:r>
        <w:t>- Área rampeada e levemente convexizada, resultante da concentração de depósitos de enxurradas nas partes distais de pedimentos e/ou de leques e cones de dejeção.</w:t>
      </w:r>
    </w:p>
    <w:p w:rsidR="003711DB" w:rsidRDefault="003711DB" w:rsidP="00521946">
      <w:pPr>
        <w:pStyle w:val="Ttulo3"/>
      </w:pPr>
      <w:r>
        <w:lastRenderedPageBreak/>
        <w:t xml:space="preserve"> </w:t>
      </w:r>
      <w:bookmarkStart w:id="41" w:name="_Toc277622704"/>
      <w:r>
        <w:t>Aspectos Pedológicos</w:t>
      </w:r>
      <w:bookmarkEnd w:id="41"/>
    </w:p>
    <w:p w:rsidR="003711DB" w:rsidRDefault="003711DB" w:rsidP="003711DB">
      <w:pPr>
        <w:autoSpaceDE w:val="0"/>
        <w:autoSpaceDN w:val="0"/>
        <w:adjustRightInd w:val="0"/>
        <w:jc w:val="both"/>
        <w:rPr>
          <w:b/>
          <w:bCs/>
        </w:rPr>
      </w:pPr>
    </w:p>
    <w:p w:rsidR="003711DB" w:rsidRDefault="003711DB" w:rsidP="00052B1A">
      <w:pPr>
        <w:pStyle w:val="Texto"/>
      </w:pPr>
      <w:r>
        <w:t xml:space="preserve">Esta análise teve como base o trabalho efetuado pelo Projeto de Gerenciamento Costeiro - Solos de 2003 do IBGE. Na Área de Influência do empreendimento, conforme IBGE (2003) predominam os solos do tipo </w:t>
      </w:r>
      <w:r w:rsidRPr="00561AC2">
        <w:t>Podzólico Vermelho-Amarelo Álico</w:t>
      </w:r>
      <w:r>
        <w:t xml:space="preserve">, </w:t>
      </w:r>
      <w:r w:rsidRPr="004C6E53">
        <w:t>Cambissolo Distrófico</w:t>
      </w:r>
      <w:r>
        <w:t xml:space="preserve">, </w:t>
      </w:r>
      <w:r w:rsidRPr="004C6E53">
        <w:t>Gleissolo Solódico</w:t>
      </w:r>
      <w:r>
        <w:t xml:space="preserve">, e, </w:t>
      </w:r>
      <w:r w:rsidRPr="00561AC2">
        <w:t>Areias Quartzosas álicas A moderado relevo plano e suave ondulado + Podzol Hidromórfico álico A moderado relevo</w:t>
      </w:r>
      <w:r>
        <w:t xml:space="preserve"> </w:t>
      </w:r>
      <w:r w:rsidRPr="00561AC2">
        <w:t>plano</w:t>
      </w:r>
      <w:r>
        <w:t>. Esta tipologia pedológica pode ser visualizada a seguir no Mapa Pedológico</w:t>
      </w:r>
      <w:r w:rsidR="00EF3611">
        <w:t xml:space="preserve"> </w:t>
      </w:r>
      <w:r w:rsidR="00EF3611" w:rsidRPr="00E15050">
        <w:t xml:space="preserve">no Anexo </w:t>
      </w:r>
      <w:r w:rsidR="00E15050">
        <w:t>9</w:t>
      </w:r>
      <w:r w:rsidRPr="00E15050">
        <w:t>.</w:t>
      </w:r>
      <w:r>
        <w:t xml:space="preserve"> </w:t>
      </w:r>
    </w:p>
    <w:p w:rsidR="003711DB" w:rsidRDefault="003711DB" w:rsidP="00521946">
      <w:pPr>
        <w:pStyle w:val="Ttulo3"/>
      </w:pPr>
      <w:bookmarkStart w:id="42" w:name="_Toc277622705"/>
      <w:r>
        <w:t>Aspectos Climáticos</w:t>
      </w:r>
      <w:bookmarkEnd w:id="42"/>
    </w:p>
    <w:p w:rsidR="003711DB" w:rsidRDefault="003711DB" w:rsidP="003711DB">
      <w:pPr>
        <w:autoSpaceDE w:val="0"/>
        <w:autoSpaceDN w:val="0"/>
        <w:adjustRightInd w:val="0"/>
        <w:jc w:val="both"/>
        <w:rPr>
          <w:b/>
          <w:bCs/>
        </w:rPr>
      </w:pPr>
    </w:p>
    <w:p w:rsidR="003711DB" w:rsidRDefault="003711DB" w:rsidP="00052B1A">
      <w:pPr>
        <w:pStyle w:val="Texto"/>
      </w:pPr>
      <w:r>
        <w:t>O conjunto de dados utilizado indica que a região de estudo é dotada de clima mesotérmico úmido, com precipitação bem distribuída por todo o ano. Por estar situada em latitude subtropical, a região de estudo recebe influência de uma zona de transição entre as massas de ar tropicais e polares e linhas de instabilidades originadas na Baixa do Chaco (Paraguai).</w:t>
      </w:r>
    </w:p>
    <w:p w:rsidR="003711DB" w:rsidRDefault="003711DB" w:rsidP="00052B1A">
      <w:pPr>
        <w:pStyle w:val="Texto"/>
      </w:pPr>
      <w:r>
        <w:t>Segundo o IBGE (1997), o critério de classificação do clima da região da grande Florianópolis, proposto por Köppen, é do tipo Mesotérmico úmido (Cfa), sem estação seca definida e verão quente. O ritmo climático da região é determinado pelas massas de ar Tropical Atlântica e Polar Atlântica. O encontro dessas duas massas resulta na formação da Frente Polar Atlântica, caracterizada como “lestada” (maior umidade), devido ao estado atmosférico vindo do oceano, além de determinar o ritmo do clima na maior parte do ano.</w:t>
      </w:r>
    </w:p>
    <w:p w:rsidR="003711DB" w:rsidRDefault="003711DB" w:rsidP="00052B1A">
      <w:pPr>
        <w:pStyle w:val="Texto"/>
      </w:pPr>
      <w:r>
        <w:t>As massas de ar quente que mais freqüentemente atuam em Santa Catarina são as tropicais, tanto a continental como as marítimas. Essas massas de ar têm o seu desenvolvimento mais acentuado durante o verão e nas estações intermediárias, enquanto que a Massa de Ar Polar tem o seu desenvolvimento mais acentuado durante o inverno e nas estações intermediárias.</w:t>
      </w:r>
    </w:p>
    <w:p w:rsidR="003711DB" w:rsidRDefault="003711DB" w:rsidP="00052B1A">
      <w:pPr>
        <w:pStyle w:val="Texto"/>
      </w:pPr>
      <w:r>
        <w:t xml:space="preserve">A temperatura média na região é de 20,5°C, com máxima de 24,6°C em fevereiro e mínima de 16,3°C em julho. </w:t>
      </w:r>
    </w:p>
    <w:p w:rsidR="003711DB" w:rsidRDefault="003711DB" w:rsidP="00052B1A">
      <w:pPr>
        <w:pStyle w:val="Texto"/>
      </w:pPr>
      <w:r>
        <w:t>Segundo IBGE (1997), a precipitação para a região, com uma média anual de 1.467 mm, de 1930 a 1987, apresenta-se abundante e bem distribuída durante o ano, possuindo um período mais intenso (úmido) no verão e menos intenso no inverno (seco). O excedente hídrico anual varia entre 400 e 600 mm. O número de dias chuvosos é de 115 dias.</w:t>
      </w:r>
    </w:p>
    <w:p w:rsidR="003711DB" w:rsidRDefault="003711DB" w:rsidP="00052B1A">
      <w:pPr>
        <w:pStyle w:val="Texto"/>
      </w:pPr>
      <w:r>
        <w:lastRenderedPageBreak/>
        <w:t>A umidade relativa do ar situa-se entre 80 e 85 %, decorrente da atuação da massa de ar Tropical Atlântica (em torno de 80 %) e da posição geográfica</w:t>
      </w:r>
      <w:r w:rsidRPr="005C43A3">
        <w:t xml:space="preserve"> </w:t>
      </w:r>
      <w:r>
        <w:t>IBGE (1997).</w:t>
      </w:r>
    </w:p>
    <w:p w:rsidR="00F06A45" w:rsidRPr="00F06A45" w:rsidRDefault="003711DB" w:rsidP="002B1C00">
      <w:pPr>
        <w:pStyle w:val="Texto"/>
      </w:pPr>
      <w:r>
        <w:t>Durante todo o ano predominaram os ventos do quadrante norte. A direção secundária dos ventos variou entre nordeste a sul, sem uma tendência definida por estação. A velocidade média geral do vento foi 3,5 m/s tendo sido em novembro o registro da maior (4,2 m/s) e maio a menor (2,8 m/s).</w:t>
      </w:r>
    </w:p>
    <w:p w:rsidR="00112B38" w:rsidRDefault="00112B38" w:rsidP="00521946">
      <w:pPr>
        <w:pStyle w:val="Ttulo3"/>
      </w:pPr>
      <w:bookmarkStart w:id="43" w:name="_Toc277622706"/>
      <w:r>
        <w:t>Caracterização dos Recursos Hídricos</w:t>
      </w:r>
      <w:bookmarkEnd w:id="43"/>
    </w:p>
    <w:p w:rsidR="00052B1A" w:rsidRDefault="00052B1A" w:rsidP="00052B1A">
      <w:pPr>
        <w:pStyle w:val="Texto"/>
      </w:pPr>
    </w:p>
    <w:p w:rsidR="00112B38" w:rsidRDefault="00112B38" w:rsidP="00052B1A">
      <w:pPr>
        <w:pStyle w:val="Texto"/>
      </w:pPr>
      <w:r>
        <w:t>A área do empreendimento Aerodromo e Condomínio Fly Ville encontram-se na Região Hidrológica Litoral Centro – RH8 segundo a Lei Estadual nº 10.949 de 09 dfe novembro de 1998, mais especificamente na Bacia Hidrográfica do Rio Tijucas descrita a seguir.</w:t>
      </w:r>
    </w:p>
    <w:p w:rsidR="00112B38" w:rsidRDefault="00112B38" w:rsidP="00521946">
      <w:pPr>
        <w:pStyle w:val="Ttulo4"/>
      </w:pPr>
      <w:r w:rsidRPr="00152AB3">
        <w:t>Região Hidrológica Litoral Centro – RH8</w:t>
      </w:r>
    </w:p>
    <w:p w:rsidR="00487549" w:rsidRDefault="00487549" w:rsidP="00112B38">
      <w:pPr>
        <w:spacing w:line="360" w:lineRule="auto"/>
        <w:ind w:firstLine="708"/>
        <w:jc w:val="both"/>
      </w:pPr>
    </w:p>
    <w:p w:rsidR="00112B38" w:rsidRPr="00852848" w:rsidRDefault="00112B38" w:rsidP="00052B1A">
      <w:pPr>
        <w:pStyle w:val="Texto"/>
      </w:pPr>
      <w:r w:rsidRPr="00852848">
        <w:t>A Região Hidrográfica Litoral Centro - RH 8 é a região que apresenta a maior densidade demográfica do Estado, 164 hab/Km² com destaque para os municípios de Florianópolis, São José, Biguaçu e Florianópolis. Ainda para o conjunto da RH 8, caracteriza-se como área de concentração urbana, onde a participação rural é menos que 13% do total. Compõem a rede hidrográfica do Litoral Centro as bacias dos rios Tijucas, Biguaçu, Cubatão e da Madre, alem de outras micro-bacias de pequena extensão.</w:t>
      </w:r>
    </w:p>
    <w:p w:rsidR="003A4F10" w:rsidRDefault="00112B38" w:rsidP="00052B1A">
      <w:pPr>
        <w:pStyle w:val="Texto"/>
      </w:pPr>
      <w:r w:rsidRPr="00852848">
        <w:t xml:space="preserve">Os dados da Região Hidrográfica 8, do Litoral Centro, compreende as bacias dos rios:Tijucas (área total de 2.859 km²), Cubatão (1.428 km²) e Biguaçu (424 km²). Estas são as áreas das grandes bacias que incluem as bacias litorâneas menores e as da Ilha de Santa Catarina (incluída na bacia do Cubatão) (SANTA CATARINA, 2007) </w:t>
      </w:r>
    </w:p>
    <w:p w:rsidR="00112B38" w:rsidRPr="00706726" w:rsidRDefault="00112B38" w:rsidP="00052B1A">
      <w:pPr>
        <w:pStyle w:val="Texto"/>
      </w:pPr>
      <w:r w:rsidRPr="00706726">
        <w:t>Nessa Região Hidrográfica as seguintes bacias possuem Comitês de Bacias Hidrográficas instituídas: Bacia Hidrográfica do Rio Tijucas, Decreto de criação nº 2.918 de 04 de setembro de 2001; Bacia Hidrográfica do Rio Cubatão, Decreto de criação nº 3.943 de 22 de setembro de 1993 – revogado, com Decreto atual nº 2.917 de 04 de setembro de 2001; Bacia Hidrográfica da Lagoa da Conceição, Decreto de criação nº 1.808 de 11 de novembro de 2000.</w:t>
      </w:r>
    </w:p>
    <w:p w:rsidR="00112B38" w:rsidRDefault="00112B38" w:rsidP="00521946">
      <w:pPr>
        <w:pStyle w:val="Ttulo4"/>
      </w:pPr>
      <w:r w:rsidRPr="005E1EF6">
        <w:t>Bacia Hidrográfica do Rio Tijucas</w:t>
      </w:r>
    </w:p>
    <w:p w:rsidR="00052B1A" w:rsidRDefault="00052B1A" w:rsidP="00052B1A">
      <w:pPr>
        <w:pStyle w:val="Texto"/>
      </w:pPr>
    </w:p>
    <w:p w:rsidR="00A22DFA" w:rsidRDefault="00112B38" w:rsidP="00A22DFA">
      <w:pPr>
        <w:pStyle w:val="Texto"/>
      </w:pPr>
      <w:r w:rsidRPr="005E1EF6">
        <w:lastRenderedPageBreak/>
        <w:t xml:space="preserve">O </w:t>
      </w:r>
      <w:r>
        <w:t>R</w:t>
      </w:r>
      <w:r w:rsidRPr="005E1EF6">
        <w:t xml:space="preserve">io Tijucas (Tiyuco na língua dos </w:t>
      </w:r>
      <w:hyperlink r:id="rId16" w:tooltip="Índio" w:history="1">
        <w:r w:rsidRPr="005E1EF6">
          <w:t>índios</w:t>
        </w:r>
      </w:hyperlink>
      <w:r w:rsidRPr="005E1EF6">
        <w:t xml:space="preserve">), nasce na </w:t>
      </w:r>
      <w:hyperlink r:id="rId17" w:tooltip="Serra da Boa Vista" w:history="1">
        <w:r w:rsidRPr="005E1EF6">
          <w:t>serra da Boa Vista</w:t>
        </w:r>
      </w:hyperlink>
      <w:r w:rsidRPr="005E1EF6">
        <w:t xml:space="preserve"> numa </w:t>
      </w:r>
      <w:hyperlink r:id="rId18" w:tooltip="Altitude" w:history="1">
        <w:r w:rsidRPr="005E1EF6">
          <w:t>altitude</w:t>
        </w:r>
      </w:hyperlink>
      <w:r w:rsidRPr="005E1EF6">
        <w:t xml:space="preserve"> próxima dos 1000 m, no </w:t>
      </w:r>
      <w:hyperlink r:id="rId19" w:tooltip="Município" w:history="1">
        <w:r w:rsidRPr="005E1EF6">
          <w:t>município</w:t>
        </w:r>
      </w:hyperlink>
      <w:r w:rsidRPr="005E1EF6">
        <w:t xml:space="preserve"> de </w:t>
      </w:r>
      <w:hyperlink r:id="rId20" w:tooltip="Rancho Queimado" w:history="1">
        <w:r w:rsidRPr="005E1EF6">
          <w:t>Rancho Queimado</w:t>
        </w:r>
      </w:hyperlink>
      <w:r w:rsidRPr="005E1EF6">
        <w:t xml:space="preserve">. Passa entre a </w:t>
      </w:r>
      <w:hyperlink r:id="rId21" w:tooltip="Sede" w:history="1">
        <w:r w:rsidRPr="005E1EF6">
          <w:t>sede</w:t>
        </w:r>
      </w:hyperlink>
      <w:r w:rsidRPr="005E1EF6">
        <w:t xml:space="preserve"> do município e o distrito de </w:t>
      </w:r>
      <w:hyperlink r:id="rId22" w:tooltip="Taquaras" w:history="1">
        <w:r w:rsidRPr="005E1EF6">
          <w:t>Taquaras</w:t>
        </w:r>
      </w:hyperlink>
      <w:r w:rsidRPr="005E1EF6">
        <w:t xml:space="preserve">, passa ao oeste de </w:t>
      </w:r>
      <w:hyperlink r:id="rId23" w:tooltip="Angelina (Santa Catarina)" w:history="1">
        <w:r w:rsidRPr="005E1EF6">
          <w:t>Angelina</w:t>
        </w:r>
      </w:hyperlink>
      <w:r w:rsidRPr="005E1EF6">
        <w:t xml:space="preserve"> e, próximo à pequena localidade de Garcia, recebe as </w:t>
      </w:r>
      <w:hyperlink r:id="rId24" w:tooltip="Água" w:history="1">
        <w:r w:rsidRPr="005E1EF6">
          <w:t>águas</w:t>
        </w:r>
      </w:hyperlink>
      <w:r w:rsidRPr="005E1EF6">
        <w:t xml:space="preserve"> do </w:t>
      </w:r>
      <w:hyperlink r:id="rId25" w:tooltip="Rio Engano" w:history="1">
        <w:r w:rsidRPr="005E1EF6">
          <w:t>rio Engano</w:t>
        </w:r>
      </w:hyperlink>
      <w:r w:rsidRPr="005E1EF6">
        <w:t xml:space="preserve">, vindo do oeste. Passa também ao oeste das cidades de </w:t>
      </w:r>
      <w:hyperlink r:id="rId26" w:tooltip="Major Gercino" w:history="1">
        <w:r w:rsidRPr="005E1EF6">
          <w:t>Major Gercino</w:t>
        </w:r>
      </w:hyperlink>
      <w:r w:rsidRPr="005E1EF6">
        <w:t xml:space="preserve"> e </w:t>
      </w:r>
      <w:hyperlink r:id="rId27" w:tooltip="São João Batista" w:history="1">
        <w:r w:rsidRPr="005E1EF6">
          <w:t>São João Batista</w:t>
        </w:r>
      </w:hyperlink>
      <w:r w:rsidRPr="005E1EF6">
        <w:t xml:space="preserve">, onde recebe as águas do </w:t>
      </w:r>
      <w:hyperlink r:id="rId28" w:tooltip="Rio do Braço" w:history="1">
        <w:r w:rsidRPr="005E1EF6">
          <w:t>rio do Braço</w:t>
        </w:r>
      </w:hyperlink>
      <w:r w:rsidRPr="005E1EF6">
        <w:t xml:space="preserve"> e a partir de onde passa a correr paralelo à rodovia </w:t>
      </w:r>
      <w:hyperlink r:id="rId29" w:tooltip="SC-411" w:history="1">
        <w:r w:rsidRPr="005E1EF6">
          <w:t>SC-411</w:t>
        </w:r>
      </w:hyperlink>
      <w:r w:rsidRPr="005E1EF6">
        <w:t xml:space="preserve">, passando então por </w:t>
      </w:r>
      <w:hyperlink r:id="rId30" w:tooltip="Canelinha" w:history="1">
        <w:r w:rsidRPr="005E1EF6">
          <w:t>Canelinha</w:t>
        </w:r>
      </w:hyperlink>
      <w:r w:rsidRPr="005E1EF6">
        <w:t xml:space="preserve"> e finalmente banhando a cidade de </w:t>
      </w:r>
      <w:hyperlink r:id="rId31" w:tooltip="Tijucas" w:history="1">
        <w:r w:rsidRPr="005E1EF6">
          <w:t>Tijucas</w:t>
        </w:r>
      </w:hyperlink>
      <w:r w:rsidRPr="005E1EF6">
        <w:t xml:space="preserve"> onde cruza com a rodovia </w:t>
      </w:r>
      <w:hyperlink r:id="rId32" w:tooltip="BR-101" w:history="1">
        <w:r w:rsidRPr="005E1EF6">
          <w:t>BR-101</w:t>
        </w:r>
      </w:hyperlink>
      <w:r w:rsidRPr="005E1EF6">
        <w:t xml:space="preserve">, na qual há duas grandes </w:t>
      </w:r>
      <w:hyperlink r:id="rId33" w:tooltip="Ponte" w:history="1">
        <w:r w:rsidRPr="005E1EF6">
          <w:t>pontes</w:t>
        </w:r>
      </w:hyperlink>
      <w:r w:rsidRPr="005E1EF6">
        <w:t xml:space="preserve">. Poucos quilômetros após, deságua no </w:t>
      </w:r>
      <w:hyperlink r:id="rId34" w:tooltip="Oceano Atlântico" w:history="1">
        <w:r w:rsidRPr="005E1EF6">
          <w:t>oceano Atlântico</w:t>
        </w:r>
      </w:hyperlink>
      <w:r w:rsidRPr="005E1EF6">
        <w:t>, a cerca de 50</w:t>
      </w:r>
      <w:r>
        <w:t xml:space="preserve"> </w:t>
      </w:r>
      <w:r w:rsidRPr="005E1EF6">
        <w:t xml:space="preserve">km ao norte de </w:t>
      </w:r>
      <w:hyperlink r:id="rId35" w:tooltip="Florianópolis" w:history="1">
        <w:r w:rsidRPr="005E1EF6">
          <w:t>Florianópolis</w:t>
        </w:r>
      </w:hyperlink>
      <w:r w:rsidRPr="005E1EF6">
        <w:t>.</w:t>
      </w:r>
      <w:r>
        <w:t xml:space="preserve"> A bacia hidrográfica do Rio Tijucas apresenta uma área aproximada de 2.852.743,57 km² com um comprimento toda da hidrografia de 431.737,99 km apresentando uma densidade de drenagem de </w:t>
      </w:r>
      <w:r w:rsidRPr="003522F7">
        <w:t>6,60</w:t>
      </w:r>
      <w:r>
        <w:t xml:space="preserve"> km²/km.</w:t>
      </w:r>
      <w:r w:rsidR="003A4F10">
        <w:t xml:space="preserve"> </w:t>
      </w:r>
    </w:p>
    <w:p w:rsidR="00A22DFA" w:rsidRPr="00A22DFA" w:rsidRDefault="00A22DFA" w:rsidP="00A22DFA"/>
    <w:p w:rsidR="00112B38" w:rsidRDefault="00112B38" w:rsidP="00125323">
      <w:pPr>
        <w:pStyle w:val="Ttulo4"/>
      </w:pPr>
      <w:r w:rsidRPr="005E1EF6">
        <w:t xml:space="preserve">Bacia Hidrográfica do Rio </w:t>
      </w:r>
      <w:r>
        <w:t>Jordão</w:t>
      </w:r>
    </w:p>
    <w:p w:rsidR="00052B1A" w:rsidRDefault="00052B1A" w:rsidP="00052B1A">
      <w:pPr>
        <w:pStyle w:val="Texto"/>
      </w:pPr>
    </w:p>
    <w:p w:rsidR="00112B38" w:rsidRDefault="00112B38" w:rsidP="00052B1A">
      <w:pPr>
        <w:pStyle w:val="Texto"/>
      </w:pPr>
      <w:r w:rsidRPr="005E1EF6">
        <w:t xml:space="preserve">O </w:t>
      </w:r>
      <w:r>
        <w:t>R</w:t>
      </w:r>
      <w:r w:rsidRPr="005E1EF6">
        <w:t xml:space="preserve">io </w:t>
      </w:r>
      <w:r>
        <w:t xml:space="preserve">Jordão é o último afluente da margem direita Rio Inferninho, nascendo e desaguando inteiramente no Município de Governador Celso Ramos (SC). A área da bacia hidrográfica deste rio é de aproximadamente </w:t>
      </w:r>
      <w:r w:rsidRPr="00E940EC">
        <w:t>5,179027</w:t>
      </w:r>
      <w:r>
        <w:t xml:space="preserve"> km², com um perimetro de </w:t>
      </w:r>
      <w:r w:rsidRPr="00AC66AF">
        <w:t>13,659306</w:t>
      </w:r>
      <w:r>
        <w:t xml:space="preserve"> km e com uma rede de drenagem de </w:t>
      </w:r>
      <w:r w:rsidRPr="00AC66AF">
        <w:t>13,75301</w:t>
      </w:r>
      <w:r>
        <w:t xml:space="preserve"> km abrangendo áreas urbanas e rurais, cuja amplitude altimétrica é de 372 metros. A seguir apresenta-se caracterização fisiográfica da Bacia Hidrográfica do Rio Jordão.</w:t>
      </w:r>
      <w:r w:rsidR="003A4F10">
        <w:t xml:space="preserve"> Ver figura a seguir.</w:t>
      </w:r>
    </w:p>
    <w:p w:rsidR="00036634" w:rsidRDefault="00036634" w:rsidP="00036634">
      <w:pPr>
        <w:pStyle w:val="legenda"/>
      </w:pPr>
      <w:r>
        <w:t xml:space="preserve">Tabela </w:t>
      </w:r>
      <w:fldSimple w:instr=" SEQ Tabela \* ARABIC ">
        <w:r w:rsidR="009F3D30">
          <w:rPr>
            <w:noProof/>
          </w:rPr>
          <w:t>3</w:t>
        </w:r>
      </w:fldSimple>
      <w:r>
        <w:t>: Tabela Resumo de Indices fisiográficos da Bacia Hidrográfica do Rio Jordão</w:t>
      </w:r>
    </w:p>
    <w:p w:rsidR="00036634" w:rsidRPr="00460414" w:rsidRDefault="00036634" w:rsidP="00036634"/>
    <w:tbl>
      <w:tblPr>
        <w:tblW w:w="6058" w:type="dxa"/>
        <w:jc w:val="center"/>
        <w:tblInd w:w="772" w:type="dxa"/>
        <w:tblBorders>
          <w:top w:val="single" w:sz="8" w:space="0" w:color="auto"/>
          <w:bottom w:val="single" w:sz="8" w:space="0" w:color="auto"/>
          <w:insideH w:val="single" w:sz="8" w:space="0" w:color="auto"/>
          <w:insideV w:val="single" w:sz="4" w:space="0" w:color="auto"/>
        </w:tblBorders>
        <w:tblCellMar>
          <w:left w:w="70" w:type="dxa"/>
          <w:right w:w="70" w:type="dxa"/>
        </w:tblCellMar>
        <w:tblLook w:val="04A0"/>
      </w:tblPr>
      <w:tblGrid>
        <w:gridCol w:w="4768"/>
        <w:gridCol w:w="1290"/>
      </w:tblGrid>
      <w:tr w:rsidR="00036634" w:rsidRPr="001055F2" w:rsidTr="0096016D">
        <w:trPr>
          <w:trHeight w:val="309"/>
          <w:jc w:val="center"/>
        </w:trPr>
        <w:tc>
          <w:tcPr>
            <w:tcW w:w="6058" w:type="dxa"/>
            <w:gridSpan w:val="2"/>
            <w:shd w:val="clear" w:color="auto" w:fill="C2D69B" w:themeFill="accent3" w:themeFillTint="99"/>
            <w:noWrap/>
            <w:vAlign w:val="center"/>
            <w:hideMark/>
          </w:tcPr>
          <w:p w:rsidR="00036634" w:rsidRPr="001055F2" w:rsidRDefault="00036634" w:rsidP="0096016D">
            <w:pPr>
              <w:jc w:val="center"/>
              <w:rPr>
                <w:b/>
                <w:caps/>
                <w:sz w:val="20"/>
                <w:szCs w:val="20"/>
              </w:rPr>
            </w:pPr>
            <w:r w:rsidRPr="001055F2">
              <w:rPr>
                <w:b/>
                <w:caps/>
                <w:sz w:val="20"/>
                <w:szCs w:val="20"/>
              </w:rPr>
              <w:t>Índices Físiográficos da Bacia do Rio Jordão</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Area (Km²)</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5,179027</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Perímetro (km)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13,659306</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Comprimento Total da hidrografia (km)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13,753014</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Comprimento do Rio Jordão até o limite do imóvel (km)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3,5589281</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Maior cota na Bacia (m)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374</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Menor cota na bacia (m)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2</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Amplitude Altiométrica Cotas (m)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372</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Declividade (m/Km)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104,5258543</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Densidade de drenagem (Km²/Km)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0,376574</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Relação de relevo (Rr) (m/Km²)</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163,4628</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Ìndice de Rugosidade (Ir) (Km/(Km²/Km))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0,987854</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Coeficiente de Compacidade (Kc) (Km/Km²)</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1,680593</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Extensão média do escoamento superficial (Km²/Km)</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0,363805</w:t>
            </w:r>
          </w:p>
        </w:tc>
      </w:tr>
      <w:tr w:rsidR="00036634" w:rsidRPr="001055F2" w:rsidTr="0096016D">
        <w:trPr>
          <w:trHeight w:val="309"/>
          <w:jc w:val="center"/>
        </w:trPr>
        <w:tc>
          <w:tcPr>
            <w:tcW w:w="4768" w:type="dxa"/>
            <w:shd w:val="clear" w:color="auto" w:fill="auto"/>
            <w:noWrap/>
            <w:vAlign w:val="center"/>
            <w:hideMark/>
          </w:tcPr>
          <w:p w:rsidR="00036634" w:rsidRPr="001055F2" w:rsidRDefault="00036634" w:rsidP="0096016D">
            <w:pPr>
              <w:rPr>
                <w:color w:val="000000"/>
                <w:sz w:val="20"/>
                <w:szCs w:val="20"/>
              </w:rPr>
            </w:pPr>
            <w:r w:rsidRPr="001055F2">
              <w:rPr>
                <w:color w:val="000000"/>
                <w:sz w:val="20"/>
                <w:szCs w:val="20"/>
              </w:rPr>
              <w:t>Tempo de Concentração da Bacia (Tc) (min)</w:t>
            </w:r>
          </w:p>
        </w:tc>
        <w:tc>
          <w:tcPr>
            <w:tcW w:w="1290" w:type="dxa"/>
            <w:shd w:val="clear" w:color="auto" w:fill="auto"/>
            <w:noWrap/>
            <w:vAlign w:val="center"/>
            <w:hideMark/>
          </w:tcPr>
          <w:p w:rsidR="00036634" w:rsidRPr="001055F2" w:rsidRDefault="00036634" w:rsidP="0096016D">
            <w:pPr>
              <w:jc w:val="right"/>
              <w:rPr>
                <w:color w:val="000000"/>
                <w:sz w:val="20"/>
                <w:szCs w:val="20"/>
              </w:rPr>
            </w:pPr>
            <w:r w:rsidRPr="001055F2">
              <w:rPr>
                <w:color w:val="000000"/>
                <w:sz w:val="20"/>
                <w:szCs w:val="20"/>
              </w:rPr>
              <w:t>25,3729</w:t>
            </w:r>
          </w:p>
        </w:tc>
      </w:tr>
    </w:tbl>
    <w:p w:rsidR="00112B38" w:rsidRDefault="00112B38" w:rsidP="00125323">
      <w:pPr>
        <w:pStyle w:val="Ttulo4"/>
      </w:pPr>
      <w:r>
        <w:lastRenderedPageBreak/>
        <w:t>Caracterização Hidrológica do Rio Jordão</w:t>
      </w:r>
    </w:p>
    <w:p w:rsidR="00112B38" w:rsidRDefault="00112B38" w:rsidP="00112B38">
      <w:pPr>
        <w:spacing w:line="360" w:lineRule="auto"/>
        <w:ind w:firstLine="708"/>
        <w:jc w:val="both"/>
      </w:pPr>
    </w:p>
    <w:p w:rsidR="00112B38" w:rsidRDefault="00112B38" w:rsidP="00182B47">
      <w:pPr>
        <w:pStyle w:val="Texto"/>
      </w:pPr>
      <w:r>
        <w:t>Por se tratar de uma bacia hidrográfica pequena, aproximadamente 5,179 km² de área, não existe nesta bacia nenhum rede de monitoramento hidrometeorológico para determinar o comportamento hidrológico deste curso de água. Diante desta situação, utilizou-se a metodologia de regionalização hidrológica para estimar valores de vazão média de longo termo (Q</w:t>
      </w:r>
      <w:r w:rsidRPr="008B7980">
        <w:rPr>
          <w:vertAlign w:val="subscript"/>
        </w:rPr>
        <w:t>MLT</w:t>
      </w:r>
      <w:r>
        <w:t>) da bacia e a curva de permanência das vazões médias mensais para esta área de estudo.</w:t>
      </w:r>
    </w:p>
    <w:p w:rsidR="00112B38" w:rsidRDefault="00112B38" w:rsidP="00182B47">
      <w:pPr>
        <w:pStyle w:val="Texto"/>
      </w:pPr>
      <w:r>
        <w:t>Para tanto, determinou-se estas vazões através do Estudo de Regionalização de Vazões da abcias Hidrográficas Estaduais de Santa Catarina (SDS, 2006). Neste caso da Bacia do Rio Jordão apresenta valores estimados para a vazão média mensal de longo termo (Q</w:t>
      </w:r>
      <w:r w:rsidRPr="00CC7923">
        <w:rPr>
          <w:vertAlign w:val="subscript"/>
        </w:rPr>
        <w:t>MLT</w:t>
      </w:r>
      <w:r>
        <w:t xml:space="preserve">) é de </w:t>
      </w:r>
      <w:r w:rsidRPr="008B7980">
        <w:t>28,20</w:t>
      </w:r>
      <w:r>
        <w:t xml:space="preserve"> l/s e de </w:t>
      </w:r>
      <w:r w:rsidRPr="00CC7923">
        <w:t>4,49 l/s para vazão mínima média de 7 dias de estiagem e 10 anos de tempo de recorrência (Q</w:t>
      </w:r>
      <w:r w:rsidRPr="00CC7923">
        <w:rPr>
          <w:vertAlign w:val="subscript"/>
        </w:rPr>
        <w:t>7,10</w:t>
      </w:r>
      <w:r w:rsidRPr="00CC7923">
        <w:t>)</w:t>
      </w:r>
      <w:r>
        <w:t>. Os valores de vazão da curva de permanência média mensal são apresentados a seguir:</w:t>
      </w:r>
    </w:p>
    <w:p w:rsidR="00460414" w:rsidRDefault="00096150" w:rsidP="00460414">
      <w:pPr>
        <w:pStyle w:val="Texto"/>
        <w:keepNext/>
        <w:ind w:firstLine="0"/>
        <w:jc w:val="center"/>
      </w:pPr>
      <w:r>
        <w:rPr>
          <w:noProof/>
        </w:rPr>
        <w:drawing>
          <wp:inline distT="0" distB="0" distL="0" distR="0">
            <wp:extent cx="4577189" cy="2749163"/>
            <wp:effectExtent l="12204" t="6102" r="6102" b="0"/>
            <wp:docPr id="730" name="Imagem 7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12B38" w:rsidRDefault="00460414" w:rsidP="00460414">
      <w:pPr>
        <w:pStyle w:val="legenda"/>
      </w:pPr>
      <w:r>
        <w:t xml:space="preserve">Figura </w:t>
      </w:r>
      <w:fldSimple w:instr=" SEQ Figura \* ARABIC ">
        <w:r w:rsidR="009F3D30">
          <w:rPr>
            <w:noProof/>
          </w:rPr>
          <w:t>2</w:t>
        </w:r>
      </w:fldSimple>
      <w:r>
        <w:t>: Curva de permanência de vazões médias mensais (l/s) para a Bacia do Rio Jordão</w:t>
      </w:r>
      <w:r w:rsidRPr="00673D3C">
        <w:t xml:space="preserve"> - Fonte: </w:t>
      </w:r>
      <w:r>
        <w:t xml:space="preserve">SDS </w:t>
      </w:r>
      <w:r w:rsidRPr="00673D3C">
        <w:t>(2.0</w:t>
      </w:r>
      <w:r>
        <w:t>06</w:t>
      </w:r>
      <w:r w:rsidRPr="00673D3C">
        <w:t>).</w:t>
      </w:r>
    </w:p>
    <w:p w:rsidR="00460414" w:rsidRPr="00460414" w:rsidRDefault="00460414" w:rsidP="00460414"/>
    <w:p w:rsidR="00112B38" w:rsidRDefault="00112B38" w:rsidP="00125323">
      <w:pPr>
        <w:pStyle w:val="Ttulo4"/>
      </w:pPr>
      <w:r>
        <w:t>Caracterização Antrópica no Rio Jordão</w:t>
      </w:r>
    </w:p>
    <w:p w:rsidR="00125323" w:rsidRPr="00125323" w:rsidRDefault="00125323" w:rsidP="00125323"/>
    <w:p w:rsidR="00112B38" w:rsidRDefault="00112B38" w:rsidP="00182B47">
      <w:pPr>
        <w:pStyle w:val="Texto"/>
      </w:pPr>
      <w:r>
        <w:t>A bacia hidrográfica do Rio Jordão apresenta um processo de antropização que data da década dos anos 50, visto que o extinto Departamento</w:t>
      </w:r>
      <w:r w:rsidRPr="001F51F9">
        <w:t xml:space="preserve"> Nacional de Obras de Saneamento</w:t>
      </w:r>
      <w:r>
        <w:t xml:space="preserve"> – DNOS executou obras de macrodrenagem em toda esta área. Consta nos arquivos do Departamento de Infraestrutura do Estado de Santa Catarina – DEINFRA, mas especificamente na Gerência de Obras Hidraúlicas o Projeto do DNOS que retificou o Rio Jordão, retirando os meandros naturais existentes neste curso de água. Este projeto arquivado na biblioteca do DEINFRA, sequencia 495, apresenta o </w:t>
      </w:r>
      <w:r>
        <w:lastRenderedPageBreak/>
        <w:t>perfil e as seções transversais deste rio a ser retificado no ano de 1958, apresentando a escala horizontal de 1:4.000 e a escala vertical de 1:100. Portanto, o processo de antropização da área ocorreu a mais de 52 anos atrás para o desenvolvimento urbano e rural desta região em Governador Celso Ramos.</w:t>
      </w:r>
    </w:p>
    <w:p w:rsidR="00112B38" w:rsidRDefault="00112B38" w:rsidP="00182B47">
      <w:pPr>
        <w:pStyle w:val="Texto"/>
      </w:pPr>
      <w:r>
        <w:t>Analisando o levantamento planialtimétrico da área e através das vistorias d</w:t>
      </w:r>
      <w:r w:rsidR="00E22218">
        <w:t>e</w:t>
      </w:r>
      <w:r>
        <w:t xml:space="preserve"> campo, constata-se que a área em comento apresenta diversos canais de drenagem para o rebaixamento do nível do le</w:t>
      </w:r>
      <w:r w:rsidR="00E22218">
        <w:t>nçol freático, conforme se observa</w:t>
      </w:r>
      <w:r w:rsidR="00C66C3F">
        <w:t xml:space="preserve"> na </w:t>
      </w:r>
      <w:r w:rsidR="00DC60B6">
        <w:fldChar w:fldCharType="begin"/>
      </w:r>
      <w:r w:rsidR="00C66C3F">
        <w:instrText xml:space="preserve"> REF _Ref277526226 \h </w:instrText>
      </w:r>
      <w:r w:rsidR="00DC60B6">
        <w:fldChar w:fldCharType="separate"/>
      </w:r>
      <w:r w:rsidR="009F3D30">
        <w:t xml:space="preserve">Figura </w:t>
      </w:r>
      <w:r w:rsidR="009F3D30">
        <w:rPr>
          <w:noProof/>
        </w:rPr>
        <w:t>3</w:t>
      </w:r>
      <w:r w:rsidR="00DC60B6">
        <w:fldChar w:fldCharType="end"/>
      </w:r>
      <w:r>
        <w:t>.</w:t>
      </w:r>
    </w:p>
    <w:p w:rsidR="00C66C3F" w:rsidRDefault="00C66C3F" w:rsidP="00C66C3F">
      <w:pPr>
        <w:keepNext/>
        <w:jc w:val="center"/>
      </w:pPr>
      <w:r w:rsidRPr="00C66C3F">
        <w:rPr>
          <w:noProof/>
        </w:rPr>
        <w:drawing>
          <wp:inline distT="0" distB="0" distL="0" distR="0">
            <wp:extent cx="3781425" cy="2836069"/>
            <wp:effectExtent l="19050" t="0" r="9525" b="0"/>
            <wp:docPr id="20" name="Imagem 1" descr="DSCN0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485.jpg"/>
                    <pic:cNvPicPr/>
                  </pic:nvPicPr>
                  <pic:blipFill>
                    <a:blip r:embed="rId37" cstate="print"/>
                    <a:stretch>
                      <a:fillRect/>
                    </a:stretch>
                  </pic:blipFill>
                  <pic:spPr>
                    <a:xfrm>
                      <a:off x="0" y="0"/>
                      <a:ext cx="3777736" cy="2833302"/>
                    </a:xfrm>
                    <a:prstGeom prst="rect">
                      <a:avLst/>
                    </a:prstGeom>
                  </pic:spPr>
                </pic:pic>
              </a:graphicData>
            </a:graphic>
          </wp:inline>
        </w:drawing>
      </w:r>
    </w:p>
    <w:p w:rsidR="00C66C3F" w:rsidRDefault="00C66C3F" w:rsidP="00C66C3F">
      <w:pPr>
        <w:pStyle w:val="legenda"/>
      </w:pPr>
      <w:bookmarkStart w:id="44" w:name="_Ref277526226"/>
      <w:r>
        <w:t xml:space="preserve">Figura </w:t>
      </w:r>
      <w:fldSimple w:instr=" SEQ Figura \* ARABIC ">
        <w:r w:rsidR="009F3D30">
          <w:rPr>
            <w:noProof/>
          </w:rPr>
          <w:t>3</w:t>
        </w:r>
      </w:fldSimple>
      <w:bookmarkEnd w:id="44"/>
      <w:r>
        <w:t>: - Valas e canais são originários da macrodrenagem urbana existente na localidade de Areias do Meio e da Rodovia Estadual SC -410 de acesso ao Município de Governador Celso Ramos.</w:t>
      </w:r>
    </w:p>
    <w:p w:rsidR="00C66C3F" w:rsidRPr="00C66C3F" w:rsidRDefault="00C66C3F" w:rsidP="00C66C3F"/>
    <w:p w:rsidR="00112B38" w:rsidRDefault="00112B38" w:rsidP="00182B47">
      <w:pPr>
        <w:pStyle w:val="Texto"/>
      </w:pPr>
      <w:r>
        <w:t>Percorrendo-se a área constatou-se a presença de valas ou canais de drenagem originários de áreas adjacentes e a montante ao imóvel estudado. Estas valas e canais são originários da macrodrenagem urbana existente na localidade de Areias do Meio e da Rodovia Estadual SC -410 de acesso ao Muni</w:t>
      </w:r>
      <w:r w:rsidR="002B1C00">
        <w:t>cípio de Governador Celso Ramos</w:t>
      </w:r>
      <w:r>
        <w:t>.</w:t>
      </w:r>
    </w:p>
    <w:p w:rsidR="00C66C3F" w:rsidRDefault="00112B38" w:rsidP="00182B47">
      <w:pPr>
        <w:pStyle w:val="Texto"/>
      </w:pPr>
      <w:r>
        <w:t>Observou-se que a drenagem da Rodovia estadual SC-410 apresenta-se problemas de erosão na faixa de acostamento da rodovia, mas especificamente onde o Rio Jordão atravessa transversalmente esta via pública (</w:t>
      </w:r>
      <w:r w:rsidRPr="00306585">
        <w:t>ver</w:t>
      </w:r>
      <w:r w:rsidR="00306585" w:rsidRPr="00306585">
        <w:t xml:space="preserve"> </w:t>
      </w:r>
      <w:fldSimple w:instr=" REF _Ref277526535 \h  \* MERGEFORMAT ">
        <w:r w:rsidR="009F3D30">
          <w:t xml:space="preserve">Figura </w:t>
        </w:r>
        <w:r w:rsidR="009F3D30">
          <w:rPr>
            <w:noProof/>
          </w:rPr>
          <w:t>4</w:t>
        </w:r>
      </w:fldSimple>
      <w:r w:rsidRPr="00306585">
        <w:t>).</w:t>
      </w:r>
      <w:r>
        <w:t xml:space="preserve"> </w:t>
      </w:r>
    </w:p>
    <w:p w:rsidR="00C66C3F" w:rsidRDefault="00C66C3F" w:rsidP="00C66C3F"/>
    <w:p w:rsidR="00306585" w:rsidRDefault="00C66C3F" w:rsidP="00306585">
      <w:pPr>
        <w:keepNext/>
        <w:jc w:val="center"/>
      </w:pPr>
      <w:r>
        <w:rPr>
          <w:noProof/>
        </w:rPr>
        <w:lastRenderedPageBreak/>
        <w:drawing>
          <wp:inline distT="0" distB="0" distL="0" distR="0">
            <wp:extent cx="3780000" cy="2840666"/>
            <wp:effectExtent l="19050" t="0" r="0" b="0"/>
            <wp:docPr id="21" name="Imagem 3" descr="DSCN0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396.jpg"/>
                    <pic:cNvPicPr/>
                  </pic:nvPicPr>
                  <pic:blipFill>
                    <a:blip r:embed="rId38" cstate="print"/>
                    <a:stretch>
                      <a:fillRect/>
                    </a:stretch>
                  </pic:blipFill>
                  <pic:spPr>
                    <a:xfrm>
                      <a:off x="0" y="0"/>
                      <a:ext cx="3780000" cy="2840666"/>
                    </a:xfrm>
                    <a:prstGeom prst="rect">
                      <a:avLst/>
                    </a:prstGeom>
                  </pic:spPr>
                </pic:pic>
              </a:graphicData>
            </a:graphic>
          </wp:inline>
        </w:drawing>
      </w:r>
    </w:p>
    <w:p w:rsidR="00306585" w:rsidRDefault="00306585" w:rsidP="00306585">
      <w:pPr>
        <w:pStyle w:val="legenda"/>
      </w:pPr>
      <w:bookmarkStart w:id="45" w:name="_Ref277526535"/>
      <w:r>
        <w:t xml:space="preserve">Figura </w:t>
      </w:r>
      <w:fldSimple w:instr=" SEQ Figura \* ARABIC ">
        <w:r w:rsidR="009F3D30">
          <w:rPr>
            <w:noProof/>
          </w:rPr>
          <w:t>4</w:t>
        </w:r>
      </w:fldSimple>
      <w:bookmarkEnd w:id="45"/>
      <w:r>
        <w:t>:</w:t>
      </w:r>
      <w:r w:rsidRPr="00306585">
        <w:t xml:space="preserve"> </w:t>
      </w:r>
      <w:r>
        <w:t>A drenagem da Rodovia estadual SC-410 apresenta-se problemas de erosão na faixa de acostamento da rodovia, mas especificamente onde o Rio Jordão atravessa transversalmente esta via pública</w:t>
      </w:r>
    </w:p>
    <w:p w:rsidR="00C66C3F" w:rsidRDefault="00C66C3F" w:rsidP="00306585">
      <w:pPr>
        <w:pStyle w:val="Legenda0"/>
        <w:jc w:val="center"/>
      </w:pPr>
    </w:p>
    <w:p w:rsidR="00112B38" w:rsidRDefault="00112B38" w:rsidP="00182B47">
      <w:pPr>
        <w:pStyle w:val="Texto"/>
      </w:pPr>
      <w:r>
        <w:t>Constatou-se um processo de erosão nas margens do Rio Jordão, no lado esquerdo da rodovia, decorrente aos eventos hidrológicos extremos diante das chuvas intensas que precipitam na bacia.</w:t>
      </w:r>
    </w:p>
    <w:p w:rsidR="00306585" w:rsidRDefault="00112B38" w:rsidP="00A70925">
      <w:pPr>
        <w:pStyle w:val="Texto"/>
      </w:pPr>
      <w:r>
        <w:t>A montante da Rodovia Estadual SC -410, ainda na parte plano do Rio Jordão, este apresenta um leito com meandros desprovidos de vegetação ciliar nas suas margens direita e esquerda, observando a presença de vários animais pastando ao longo desta área (</w:t>
      </w:r>
      <w:r w:rsidRPr="00306585">
        <w:t>ver</w:t>
      </w:r>
      <w:r w:rsidR="00306585" w:rsidRPr="00306585">
        <w:t xml:space="preserve"> </w:t>
      </w:r>
      <w:fldSimple w:instr=" REF _Ref277526722 \h  \* MERGEFORMAT ">
        <w:r w:rsidR="009F3D30">
          <w:rPr>
            <w:noProof/>
          </w:rPr>
          <w:t>Figura</w:t>
        </w:r>
        <w:r w:rsidR="009F3D30">
          <w:t xml:space="preserve"> </w:t>
        </w:r>
        <w:r w:rsidR="009F3D30">
          <w:rPr>
            <w:noProof/>
          </w:rPr>
          <w:t>5</w:t>
        </w:r>
      </w:fldSimple>
      <w:r>
        <w:t>). Através do antigo Projeto do DNOS de retificação do Rio Jordão e através da vistorias em campo, constatou-se que a retificação deste curso de água ocorreu a partir do atual traçado da rodovia estadual até encontrar com o Rio Inferninho.</w:t>
      </w:r>
    </w:p>
    <w:p w:rsidR="00306585" w:rsidRDefault="00306585" w:rsidP="00306585">
      <w:pPr>
        <w:jc w:val="center"/>
      </w:pPr>
    </w:p>
    <w:p w:rsidR="00306585" w:rsidRDefault="00306585" w:rsidP="00306585">
      <w:pPr>
        <w:keepNext/>
        <w:jc w:val="center"/>
      </w:pPr>
      <w:r>
        <w:rPr>
          <w:noProof/>
        </w:rPr>
        <w:lastRenderedPageBreak/>
        <w:drawing>
          <wp:inline distT="0" distB="0" distL="0" distR="0">
            <wp:extent cx="3780000" cy="2830116"/>
            <wp:effectExtent l="19050" t="0" r="0" b="0"/>
            <wp:docPr id="24" name="Imagem 5" descr="DSCN0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489.jpg"/>
                    <pic:cNvPicPr/>
                  </pic:nvPicPr>
                  <pic:blipFill>
                    <a:blip r:embed="rId39" cstate="print"/>
                    <a:stretch>
                      <a:fillRect/>
                    </a:stretch>
                  </pic:blipFill>
                  <pic:spPr>
                    <a:xfrm>
                      <a:off x="0" y="0"/>
                      <a:ext cx="3780000" cy="2830116"/>
                    </a:xfrm>
                    <a:prstGeom prst="rect">
                      <a:avLst/>
                    </a:prstGeom>
                  </pic:spPr>
                </pic:pic>
              </a:graphicData>
            </a:graphic>
          </wp:inline>
        </w:drawing>
      </w:r>
    </w:p>
    <w:p w:rsidR="00306585" w:rsidRDefault="00306585" w:rsidP="00306585">
      <w:pPr>
        <w:pStyle w:val="legenda"/>
      </w:pPr>
      <w:bookmarkStart w:id="46" w:name="_Ref277526722"/>
      <w:r>
        <w:t xml:space="preserve">Figura </w:t>
      </w:r>
      <w:fldSimple w:instr=" SEQ Figura \* ARABIC ">
        <w:r w:rsidR="009F3D30">
          <w:rPr>
            <w:noProof/>
          </w:rPr>
          <w:t>5</w:t>
        </w:r>
      </w:fldSimple>
      <w:bookmarkEnd w:id="46"/>
      <w:r>
        <w:t>: A montante da Rodovia Estadual SC -410, ainda na parte plano do Rio Jordão, este apresenta um leito com meandros desprovidos de vegetação ciliar nas suas margens direita e esquerda, observando a presença de vários animais pastando ao longo desta área.</w:t>
      </w:r>
    </w:p>
    <w:p w:rsidR="00306585" w:rsidRPr="00306585" w:rsidRDefault="00306585" w:rsidP="00306585"/>
    <w:p w:rsidR="00112B38" w:rsidRDefault="00112B38" w:rsidP="00182B47">
      <w:pPr>
        <w:pStyle w:val="Texto"/>
      </w:pPr>
      <w:r>
        <w:t xml:space="preserve">Na área onde está localizado a pisto de pouso do aeroporto, constatou-se a presença </w:t>
      </w:r>
      <w:r w:rsidRPr="00BF6930">
        <w:t xml:space="preserve">de canais de drenagem em torno da área, drenando o exceso das águas de chuvas da pista existente através de tubulações de concreto instaladas(ver </w:t>
      </w:r>
      <w:fldSimple w:instr=" REF _Ref277526883 \h  \* MERGEFORMAT ">
        <w:r w:rsidR="009F3D30">
          <w:t xml:space="preserve">Figura </w:t>
        </w:r>
        <w:r w:rsidR="009F3D30">
          <w:rPr>
            <w:noProof/>
          </w:rPr>
          <w:t>6</w:t>
        </w:r>
      </w:fldSimple>
      <w:r w:rsidRPr="00BF6930">
        <w:t>).</w:t>
      </w:r>
    </w:p>
    <w:p w:rsidR="00BF6930" w:rsidRDefault="00BF6930" w:rsidP="00BF6930"/>
    <w:p w:rsidR="00BF6930" w:rsidRDefault="00BF6930" w:rsidP="00BF6930">
      <w:pPr>
        <w:keepNext/>
        <w:jc w:val="center"/>
      </w:pPr>
      <w:r>
        <w:rPr>
          <w:noProof/>
        </w:rPr>
        <w:drawing>
          <wp:inline distT="0" distB="0" distL="0" distR="0">
            <wp:extent cx="3780000" cy="2840666"/>
            <wp:effectExtent l="19050" t="0" r="0" b="0"/>
            <wp:docPr id="25" name="Imagem 6" descr="DSCN0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466.jpg"/>
                    <pic:cNvPicPr/>
                  </pic:nvPicPr>
                  <pic:blipFill>
                    <a:blip r:embed="rId40" cstate="print"/>
                    <a:stretch>
                      <a:fillRect/>
                    </a:stretch>
                  </pic:blipFill>
                  <pic:spPr>
                    <a:xfrm>
                      <a:off x="0" y="0"/>
                      <a:ext cx="3780000" cy="2840666"/>
                    </a:xfrm>
                    <a:prstGeom prst="rect">
                      <a:avLst/>
                    </a:prstGeom>
                  </pic:spPr>
                </pic:pic>
              </a:graphicData>
            </a:graphic>
          </wp:inline>
        </w:drawing>
      </w:r>
    </w:p>
    <w:p w:rsidR="00BF6930" w:rsidRDefault="00BF6930" w:rsidP="00BF6930">
      <w:pPr>
        <w:pStyle w:val="legenda"/>
      </w:pPr>
      <w:bookmarkStart w:id="47" w:name="_Ref277526883"/>
      <w:r>
        <w:t xml:space="preserve">Figura </w:t>
      </w:r>
      <w:fldSimple w:instr=" SEQ Figura \* ARABIC ">
        <w:r w:rsidR="009F3D30">
          <w:rPr>
            <w:noProof/>
          </w:rPr>
          <w:t>6</w:t>
        </w:r>
      </w:fldSimple>
      <w:bookmarkEnd w:id="47"/>
      <w:r>
        <w:t>:</w:t>
      </w:r>
      <w:r w:rsidRPr="00BF6930">
        <w:t xml:space="preserve"> </w:t>
      </w:r>
      <w:r>
        <w:t>Na área onde está localizado a pisto de pouso do aeroporto, constatou-se a presença de canais de drenagem em torno da área, drenando o exceso das águas de chuvas da pista existente através de tubulações de concreto instaladas.</w:t>
      </w:r>
    </w:p>
    <w:p w:rsidR="00BF6930" w:rsidRDefault="00BF6930" w:rsidP="00BF6930">
      <w:pPr>
        <w:jc w:val="center"/>
      </w:pPr>
    </w:p>
    <w:p w:rsidR="00BF6930" w:rsidRPr="00BF6930" w:rsidRDefault="00BF6930" w:rsidP="00BF6930"/>
    <w:p w:rsidR="00112B38" w:rsidRDefault="00112B38" w:rsidP="00182B47">
      <w:pPr>
        <w:pStyle w:val="Texto"/>
      </w:pPr>
      <w:r>
        <w:lastRenderedPageBreak/>
        <w:t xml:space="preserve">Durante a vistoria de campo constatou-se a presença de um curso de água que drena as águas superficiais na direção oposta do Rio Jordão, atravessando a Rodovia Estadual SC-410 da esquerda para a direita e escoando em direção de cava de areia existente na margem direita da via pública. </w:t>
      </w:r>
      <w:r w:rsidRPr="00BF6930">
        <w:t>Constatou-se a pre</w:t>
      </w:r>
      <w:r w:rsidR="00BF6930" w:rsidRPr="00BF6930">
        <w:t>sença de uma tubulação de concr</w:t>
      </w:r>
      <w:r w:rsidRPr="00BF6930">
        <w:t xml:space="preserve">eto que faz esta passagem sob a rodovia (ver </w:t>
      </w:r>
      <w:fldSimple w:instr=" REF _Ref277527057 \h  \* MERGEFORMAT ">
        <w:r w:rsidR="009F3D30">
          <w:t xml:space="preserve">Figura </w:t>
        </w:r>
        <w:r w:rsidR="009F3D30">
          <w:rPr>
            <w:noProof/>
          </w:rPr>
          <w:t>7</w:t>
        </w:r>
      </w:fldSimple>
      <w:r w:rsidRPr="00BF6930">
        <w:t>).</w:t>
      </w:r>
    </w:p>
    <w:p w:rsidR="00BF6930" w:rsidRDefault="00BF6930" w:rsidP="00BF6930"/>
    <w:p w:rsidR="00BF6930" w:rsidRDefault="00BF6930" w:rsidP="00BF6930">
      <w:pPr>
        <w:keepNext/>
        <w:jc w:val="center"/>
      </w:pPr>
      <w:r>
        <w:rPr>
          <w:noProof/>
        </w:rPr>
        <w:drawing>
          <wp:inline distT="0" distB="0" distL="0" distR="0">
            <wp:extent cx="3780000" cy="2832015"/>
            <wp:effectExtent l="19050" t="0" r="0" b="0"/>
            <wp:docPr id="27" name="Imagem 9" descr="DSC00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915.JPG"/>
                    <pic:cNvPicPr/>
                  </pic:nvPicPr>
                  <pic:blipFill>
                    <a:blip r:embed="rId41" cstate="print"/>
                    <a:stretch>
                      <a:fillRect/>
                    </a:stretch>
                  </pic:blipFill>
                  <pic:spPr>
                    <a:xfrm>
                      <a:off x="0" y="0"/>
                      <a:ext cx="3780000" cy="2832015"/>
                    </a:xfrm>
                    <a:prstGeom prst="rect">
                      <a:avLst/>
                    </a:prstGeom>
                  </pic:spPr>
                </pic:pic>
              </a:graphicData>
            </a:graphic>
          </wp:inline>
        </w:drawing>
      </w:r>
    </w:p>
    <w:p w:rsidR="00BF6930" w:rsidRDefault="00BF6930" w:rsidP="00BF6930">
      <w:pPr>
        <w:pStyle w:val="legenda"/>
      </w:pPr>
      <w:bookmarkStart w:id="48" w:name="_Ref277527057"/>
      <w:r>
        <w:t xml:space="preserve">Figura </w:t>
      </w:r>
      <w:fldSimple w:instr=" SEQ Figura \* ARABIC ">
        <w:r w:rsidR="009F3D30">
          <w:rPr>
            <w:noProof/>
          </w:rPr>
          <w:t>7</w:t>
        </w:r>
      </w:fldSimple>
      <w:bookmarkEnd w:id="48"/>
      <w:r>
        <w:t xml:space="preserve">: </w:t>
      </w:r>
      <w:r w:rsidR="00A70925">
        <w:t>Presença de um curso de água que drena as águas superficiais na direção oposta do Rio Jordão, atravessando a Rodovia Estadual SC-410.</w:t>
      </w:r>
    </w:p>
    <w:p w:rsidR="00A70925" w:rsidRDefault="00A70925" w:rsidP="00182B47">
      <w:pPr>
        <w:pStyle w:val="Texto"/>
      </w:pPr>
    </w:p>
    <w:p w:rsidR="00BF6930" w:rsidRDefault="00112B38" w:rsidP="00A70925">
      <w:pPr>
        <w:pStyle w:val="Texto"/>
      </w:pPr>
      <w:r>
        <w:t xml:space="preserve">Observou-se que este curso de água tem sua nascente no interior do imóvel e que drena em diagonal ao Imóvel. Constatou-se que as margens deste curso de água encontram-se totalmente antropizada pelo pisoteio dos bovinos </w:t>
      </w:r>
      <w:r w:rsidR="00D4649F">
        <w:t xml:space="preserve">que pastoreiam nesta área. Este </w:t>
      </w:r>
      <w:r>
        <w:t>pisoteio no solo úmido, tem provocado uma deficiência na drenagem natural, acumulando o excesso hídrico na superfície do solo (</w:t>
      </w:r>
      <w:r w:rsidR="00BF6930" w:rsidRPr="00BF6930">
        <w:t xml:space="preserve"> </w:t>
      </w:r>
      <w:fldSimple w:instr=" REF _Ref277527244 \h  \* MERGEFORMAT ">
        <w:r w:rsidR="009F3D30">
          <w:rPr>
            <w:noProof/>
          </w:rPr>
          <w:t>Figura</w:t>
        </w:r>
        <w:r w:rsidR="009F3D30">
          <w:t xml:space="preserve"> </w:t>
        </w:r>
        <w:r w:rsidR="009F3D30">
          <w:rPr>
            <w:noProof/>
          </w:rPr>
          <w:t>8</w:t>
        </w:r>
      </w:fldSimple>
      <w:r w:rsidRPr="00BF6930">
        <w:t>).</w:t>
      </w:r>
    </w:p>
    <w:p w:rsidR="00BF6930" w:rsidRDefault="00BF6930" w:rsidP="00BF6930">
      <w:pPr>
        <w:jc w:val="center"/>
      </w:pPr>
    </w:p>
    <w:p w:rsidR="00BF6930" w:rsidRDefault="00BF6930" w:rsidP="00BF6930">
      <w:pPr>
        <w:keepNext/>
        <w:jc w:val="center"/>
      </w:pPr>
      <w:r>
        <w:rPr>
          <w:noProof/>
        </w:rPr>
        <w:lastRenderedPageBreak/>
        <w:drawing>
          <wp:inline distT="0" distB="0" distL="0" distR="0">
            <wp:extent cx="3780000" cy="2832013"/>
            <wp:effectExtent l="19050" t="0" r="0" b="0"/>
            <wp:docPr id="738" name="Imagem 14" descr="DSC00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892.JPG"/>
                    <pic:cNvPicPr/>
                  </pic:nvPicPr>
                  <pic:blipFill>
                    <a:blip r:embed="rId42" cstate="print"/>
                    <a:stretch>
                      <a:fillRect/>
                    </a:stretch>
                  </pic:blipFill>
                  <pic:spPr>
                    <a:xfrm>
                      <a:off x="0" y="0"/>
                      <a:ext cx="3780000" cy="2832013"/>
                    </a:xfrm>
                    <a:prstGeom prst="rect">
                      <a:avLst/>
                    </a:prstGeom>
                  </pic:spPr>
                </pic:pic>
              </a:graphicData>
            </a:graphic>
          </wp:inline>
        </w:drawing>
      </w:r>
    </w:p>
    <w:p w:rsidR="00BF6930" w:rsidRDefault="00BF6930" w:rsidP="00BF6930">
      <w:pPr>
        <w:pStyle w:val="legenda"/>
      </w:pPr>
      <w:bookmarkStart w:id="49" w:name="_Ref277527244"/>
      <w:r>
        <w:t xml:space="preserve">Figura </w:t>
      </w:r>
      <w:fldSimple w:instr=" SEQ Figura \* ARABIC ">
        <w:r w:rsidR="009F3D30">
          <w:rPr>
            <w:noProof/>
          </w:rPr>
          <w:t>8</w:t>
        </w:r>
      </w:fldSimple>
      <w:bookmarkEnd w:id="49"/>
      <w:r>
        <w:t xml:space="preserve">: </w:t>
      </w:r>
      <w:r w:rsidR="00A44DE6">
        <w:t>C</w:t>
      </w:r>
      <w:r>
        <w:t>urso de água totalmente antropizada pelo pisoteio dos bovinos.</w:t>
      </w:r>
    </w:p>
    <w:p w:rsidR="002B4824" w:rsidRDefault="002B4824" w:rsidP="002B4824"/>
    <w:p w:rsidR="00F06A45" w:rsidRDefault="00F06A45" w:rsidP="00C848E0">
      <w:pPr>
        <w:pStyle w:val="Ttulo2"/>
      </w:pPr>
      <w:bookmarkStart w:id="50" w:name="_Toc277622707"/>
      <w:r>
        <w:t>MEIO B</w:t>
      </w:r>
      <w:r w:rsidR="00C93712">
        <w:t>I</w:t>
      </w:r>
      <w:r>
        <w:t>Ó</w:t>
      </w:r>
      <w:r w:rsidR="00C93712">
        <w:t>t</w:t>
      </w:r>
      <w:r>
        <w:t>ICO</w:t>
      </w:r>
      <w:bookmarkEnd w:id="50"/>
    </w:p>
    <w:p w:rsidR="00F06A45" w:rsidRDefault="00F06A45" w:rsidP="00F06A45"/>
    <w:p w:rsidR="00AD284E" w:rsidRDefault="00AD284E" w:rsidP="00AD284E">
      <w:pPr>
        <w:pStyle w:val="Texto"/>
      </w:pPr>
      <w:r>
        <w:t xml:space="preserve">O Diagnóstico Ambiental do Meio Biótico, objetiva caracterizar a componente biótica com o intuito de subsidiar o processo de Licenciamento Ambiental para implantação do empreendimento Aeródromo e Condomínio Fly Ville, localizado no município de Governador Celso Ramos/SC. </w:t>
      </w:r>
    </w:p>
    <w:p w:rsidR="00AD284E" w:rsidRDefault="00AD284E" w:rsidP="00AD284E">
      <w:pPr>
        <w:pStyle w:val="Texto"/>
      </w:pPr>
      <w:r>
        <w:t>Para fornecer ferramentas para a avaliação dos impactos ambientais deste empreendimento, as análises do meio biótico foram conduzidas no sentido de descrever as características gerais da área sob influência direta e indireta, dentro de uma ampla abordagem, enfatizando a descrição da paisagem atual, sob a ótica do uso do solo e qualidade dos habitats.</w:t>
      </w:r>
    </w:p>
    <w:p w:rsidR="00AD284E" w:rsidRDefault="00AD284E" w:rsidP="00AD284E">
      <w:pPr>
        <w:pStyle w:val="Texto"/>
      </w:pPr>
      <w:r>
        <w:t xml:space="preserve">Desta forma, analisou-se o meio biótico identificando as espécies animais e vegetais que atualmente utilizam a área do futuro empreendimento, estudando os espaços a serem ocupados de forma a identificar todos os possíveis impactos e, na sequencia, poder elaborar as devidas medidas mitigadoras e compensatórias. </w:t>
      </w:r>
    </w:p>
    <w:p w:rsidR="00EA394C" w:rsidRDefault="00AD284E" w:rsidP="00AD284E">
      <w:pPr>
        <w:pStyle w:val="Texto"/>
      </w:pPr>
      <w:r>
        <w:t>Os estudos do meio biótico foram conduzidos por equipe experiente, coordenada pelo biólogo Diego Miguel Perez (CRBio: 17410-03 - CADASTRO IBAMA: 229.710) e composta pela bióloga Denize Alves Machado (CRBio: 09539-03 - CADASTRO IBAMA: 324.591), o biólogo Guilherme Gropp (CRBio: 58371-03 - CADASTRO IBAMA: 1967773) e pelo biólogo Rafael Garziera Perin(CRBio 28.416-03).</w:t>
      </w:r>
    </w:p>
    <w:p w:rsidR="00E4076F" w:rsidRPr="00E4076F" w:rsidRDefault="00E4076F" w:rsidP="00E4076F"/>
    <w:p w:rsidR="00F06A45" w:rsidRDefault="00AD284E" w:rsidP="00F06A45">
      <w:pPr>
        <w:pStyle w:val="Ttulo3"/>
      </w:pPr>
      <w:bookmarkStart w:id="51" w:name="_Toc277622708"/>
      <w:r>
        <w:lastRenderedPageBreak/>
        <w:t>Diagnóstico</w:t>
      </w:r>
      <w:r w:rsidR="00F06A45">
        <w:t xml:space="preserve"> da Vegetação</w:t>
      </w:r>
      <w:bookmarkEnd w:id="51"/>
    </w:p>
    <w:p w:rsidR="00700A4A" w:rsidRDefault="00700A4A" w:rsidP="00700A4A">
      <w:pPr>
        <w:pStyle w:val="Ttulo4"/>
      </w:pPr>
      <w:r>
        <w:t>Introdução</w:t>
      </w:r>
    </w:p>
    <w:p w:rsidR="00700A4A" w:rsidRPr="00700A4A" w:rsidRDefault="00700A4A" w:rsidP="00700A4A"/>
    <w:p w:rsidR="00700A4A" w:rsidRDefault="00700A4A" w:rsidP="00700A4A">
      <w:pPr>
        <w:pStyle w:val="Texto"/>
      </w:pPr>
      <w:r>
        <w:t>O Estado de Santa Catarina encontra-se integralmente representado por formações vegetais pertencentes ao Bioma Mata Atlântica, com predominância de formações florestais referentes à Floresta Ombrófila Densa (ou Mata Atlântica sentido restrito), Floresta Ombrófila Mista (ou Mata com Araucárias) e à Floresta Estacional Decidual (ou Floresta do Alto Uruguai), e ecossistemas associados como restingas, manguezais e campos de altitude, conforme disposto no Artigo 2º da Lei nº 11.428, de 22 de dezembro de 2006.</w:t>
      </w:r>
    </w:p>
    <w:p w:rsidR="00700A4A" w:rsidRDefault="00700A4A" w:rsidP="00700A4A">
      <w:pPr>
        <w:pStyle w:val="Texto"/>
      </w:pPr>
      <w:r>
        <w:t>A complexidade ecossistêmica da zona costeira catarinense, marcada pela heterogeneidade das feições geomorfológicas existentes ao longo de extenso gradiente latitudinal, é caracterizada de forma inequívoca pelas diferentes formações vegetais que se distribuem sob a forma de um mosaico vegetacional. Este mosaico é formado por dois conjuntos principais representados pela Floresta Ombrófila Densa e pelas Formações Pioneiras de Influência Marinha e Flúvio-Marinha referentes às diferentes fitofisionomias da vegetação de Restinga e da vegetação de Manguezal, respectivamente.</w:t>
      </w:r>
    </w:p>
    <w:p w:rsidR="00700A4A" w:rsidRDefault="00700A4A" w:rsidP="00700A4A">
      <w:pPr>
        <w:pStyle w:val="Texto"/>
      </w:pPr>
      <w:r>
        <w:t>Enquanto a Floresta Ombrófila Densa representa o principal tipo vegetacional estabelecido sobre substratos rochosos nas encostas e topos de morros, pontas e ilhas, as formações pioneiras referentes ao complexo vegetacional da Restinga e do Manguezal ocupam os depósitos sedimentares formadores das planícies marinhas, de idade quaternária e feições variadas como praias, dunas, depressõe,s terraços e planícies.</w:t>
      </w:r>
    </w:p>
    <w:p w:rsidR="00700A4A" w:rsidRDefault="00700A4A" w:rsidP="00700A4A">
      <w:pPr>
        <w:pStyle w:val="Texto"/>
      </w:pPr>
      <w:r>
        <w:t>O vale do rio Tijucas, no litoral centro-sul catarinense, representa uma amostra reduzida desta complexidade vegetacional costeira manifestada em suas morrarias e promontórios adjacentes a uma ampla planície marinha banhada pelas águas calmas de uma enseada rasa. Esta bacia hidrográfica abrange, em sua porção sul, a sub-bacia do rio Inferninho na qual se insere a área dos estudos do presente diagnóstico.</w:t>
      </w:r>
    </w:p>
    <w:p w:rsidR="00700A4A" w:rsidRDefault="00700A4A" w:rsidP="00EA394C">
      <w:pPr>
        <w:pStyle w:val="Texto"/>
      </w:pPr>
      <w:r>
        <w:t>Considerando a atual relevância ecológica e ambiental da manutenção sustentável do Bioma Mata Atlântica, projetos de maior amplitude no uso do solo devem, necessariamente, objetivar a ocupação de áreas já degradadas, profundamente alteradas em sua condições originais, garantindo, por outro lado, a integridade dos remanescentes vegetacionais existentes.</w:t>
      </w:r>
    </w:p>
    <w:p w:rsidR="00700A4A" w:rsidRDefault="00125DDA" w:rsidP="00700A4A">
      <w:pPr>
        <w:pStyle w:val="Texto"/>
      </w:pPr>
      <w:r>
        <w:t xml:space="preserve">O estudo foi elaborado através da obtenção de dados secundários, como, Revisão Bibliográfica, Definição de Parâmetros, Terminologia e Nomenclaturas Adotadas. Foi realizada também uma visita a campo, que consistiu num </w:t>
      </w:r>
      <w:r>
        <w:lastRenderedPageBreak/>
        <w:t xml:space="preserve">caminhamento geral pela área dos estudos percorrendo-se integralmente a área de abrangência de todos os tipos vegetacionais existentes; nestes percursos foram estabelecidos locais específicos de avaliação em cada tipo vegetacional distinto nos quais, com base nos parâmetros florísticos e estruturais definidos nas Resoluções CONAMA supra mencionadas, foi realizada a anotação dos dados primários, considerando-se um raio máximo de abrangência de 50 m, objetivando buscar neste conjunto amostral a máxima representatividade da realidade atual da área dos estudos. </w:t>
      </w:r>
    </w:p>
    <w:p w:rsidR="00700A4A" w:rsidRDefault="00700A4A" w:rsidP="00700A4A">
      <w:pPr>
        <w:pStyle w:val="Ttulo4"/>
      </w:pPr>
      <w:r>
        <w:t>Resultados</w:t>
      </w:r>
    </w:p>
    <w:p w:rsidR="00700A4A" w:rsidRPr="00700A4A" w:rsidRDefault="00700A4A" w:rsidP="00700A4A"/>
    <w:p w:rsidR="001C5157" w:rsidRPr="00C4099F" w:rsidRDefault="001C5157" w:rsidP="001C5157">
      <w:pPr>
        <w:pStyle w:val="Texto"/>
      </w:pPr>
      <w:r w:rsidRPr="00C4099F">
        <w:t xml:space="preserve">Foram reconhecidos na área dos estudos </w:t>
      </w:r>
      <w:r>
        <w:t>2</w:t>
      </w:r>
      <w:r w:rsidRPr="00C4099F">
        <w:t xml:space="preserve"> tipos</w:t>
      </w:r>
      <w:r>
        <w:t xml:space="preserve"> de cobertura vegetal</w:t>
      </w:r>
      <w:r w:rsidRPr="00C4099F">
        <w:t xml:space="preserve"> </w:t>
      </w:r>
      <w:r>
        <w:t xml:space="preserve"> sendo um tipo correspondente à </w:t>
      </w:r>
      <w:r w:rsidRPr="00C4099F">
        <w:t xml:space="preserve">fitofisionomia natural e </w:t>
      </w:r>
      <w:r>
        <w:t>outro relativo à atividade de uso antrópico do solo:</w:t>
      </w:r>
    </w:p>
    <w:p w:rsidR="001C5157" w:rsidRPr="00C4099F" w:rsidRDefault="001C5157" w:rsidP="001C5157">
      <w:pPr>
        <w:pStyle w:val="Texto"/>
      </w:pPr>
      <w:r w:rsidRPr="00C4099F">
        <w:t xml:space="preserve">Restinga </w:t>
      </w:r>
      <w:r>
        <w:t>Arbórea em Estágio Médio de Regeneração: restrita a um pequeno fragmento localizado na porção norte da área dos estudos</w:t>
      </w:r>
      <w:r w:rsidRPr="00C4099F">
        <w:t>;</w:t>
      </w:r>
    </w:p>
    <w:p w:rsidR="001C5157" w:rsidRPr="00C4099F" w:rsidRDefault="001C5157" w:rsidP="001C5157">
      <w:pPr>
        <w:pStyle w:val="Texto"/>
      </w:pPr>
      <w:r>
        <w:t>Pastagem: representa o tipo de cobertura vegetal dominante na área dos estudos, com ocorrência esparsa de árvores nativas e exóticas.</w:t>
      </w:r>
    </w:p>
    <w:p w:rsidR="001C5157" w:rsidRPr="00C4099F" w:rsidRDefault="001C5157" w:rsidP="001C5157">
      <w:pPr>
        <w:pStyle w:val="Texto"/>
      </w:pPr>
      <w:r w:rsidRPr="00C4099F">
        <w:t xml:space="preserve">A </w:t>
      </w:r>
      <w:r w:rsidR="00DC60B6">
        <w:rPr>
          <w:b/>
          <w:highlight w:val="yellow"/>
        </w:rPr>
        <w:fldChar w:fldCharType="begin"/>
      </w:r>
      <w:r>
        <w:instrText xml:space="preserve"> REF _Ref277525876 \h </w:instrText>
      </w:r>
      <w:r w:rsidR="00DC60B6">
        <w:rPr>
          <w:b/>
          <w:highlight w:val="yellow"/>
        </w:rPr>
      </w:r>
      <w:r w:rsidR="00DC60B6">
        <w:rPr>
          <w:b/>
          <w:highlight w:val="yellow"/>
        </w:rPr>
        <w:fldChar w:fldCharType="separate"/>
      </w:r>
      <w:r w:rsidR="009F3D30">
        <w:t xml:space="preserve">Figura </w:t>
      </w:r>
      <w:r w:rsidR="009F3D30">
        <w:rPr>
          <w:noProof/>
        </w:rPr>
        <w:t>9</w:t>
      </w:r>
      <w:r w:rsidR="00DC60B6">
        <w:rPr>
          <w:b/>
          <w:highlight w:val="yellow"/>
        </w:rPr>
        <w:fldChar w:fldCharType="end"/>
      </w:r>
      <w:r>
        <w:t>, compilada</w:t>
      </w:r>
      <w:r w:rsidRPr="00C4099F">
        <w:t xml:space="preserve"> a partir de </w:t>
      </w:r>
      <w:r>
        <w:t>imagem de satélite de alta resolução, permite</w:t>
      </w:r>
      <w:r w:rsidRPr="00C4099F">
        <w:t xml:space="preserve"> reconhecer de maneira objetiva </w:t>
      </w:r>
      <w:r>
        <w:t>a distribuição espacial do</w:t>
      </w:r>
      <w:r w:rsidRPr="00C4099F">
        <w:t>s</w:t>
      </w:r>
      <w:r>
        <w:t xml:space="preserve"> tipos de cobertura vegetal</w:t>
      </w:r>
      <w:r w:rsidRPr="00C4099F">
        <w:t xml:space="preserve"> componentes da área dos estudos</w:t>
      </w:r>
      <w:r>
        <w:t>, a qual é semelhante às condições observadas em seu entorno imediato.</w:t>
      </w:r>
      <w:r w:rsidRPr="00C4099F">
        <w:t xml:space="preserve"> </w:t>
      </w:r>
    </w:p>
    <w:p w:rsidR="001C5157" w:rsidRDefault="001C5157" w:rsidP="001C5157">
      <w:pPr>
        <w:keepNext/>
        <w:jc w:val="center"/>
      </w:pPr>
      <w:r>
        <w:rPr>
          <w:rFonts w:ascii="Arial" w:hAnsi="Arial" w:cs="Arial"/>
          <w:noProof/>
        </w:rPr>
        <w:drawing>
          <wp:inline distT="0" distB="0" distL="0" distR="0">
            <wp:extent cx="5139804" cy="3140421"/>
            <wp:effectExtent l="19050" t="0" r="3696" b="0"/>
            <wp:docPr id="755" name="Imagem 29" descr="vegetação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vegetação 4"/>
                    <pic:cNvPicPr>
                      <a:picLocks noChangeAspect="1" noChangeArrowheads="1"/>
                    </pic:cNvPicPr>
                  </pic:nvPicPr>
                  <pic:blipFill>
                    <a:blip r:embed="rId43" cstate="print"/>
                    <a:srcRect/>
                    <a:stretch>
                      <a:fillRect/>
                    </a:stretch>
                  </pic:blipFill>
                  <pic:spPr bwMode="auto">
                    <a:xfrm>
                      <a:off x="0" y="0"/>
                      <a:ext cx="5137636" cy="3139096"/>
                    </a:xfrm>
                    <a:prstGeom prst="rect">
                      <a:avLst/>
                    </a:prstGeom>
                    <a:noFill/>
                    <a:ln w="9525">
                      <a:noFill/>
                      <a:miter lim="800000"/>
                      <a:headEnd/>
                      <a:tailEnd/>
                    </a:ln>
                  </pic:spPr>
                </pic:pic>
              </a:graphicData>
            </a:graphic>
          </wp:inline>
        </w:drawing>
      </w:r>
    </w:p>
    <w:p w:rsidR="001C5157" w:rsidRPr="005D4E79" w:rsidRDefault="001C5157" w:rsidP="001C5157">
      <w:pPr>
        <w:pStyle w:val="legenda"/>
        <w:spacing w:before="120"/>
      </w:pPr>
      <w:bookmarkStart w:id="52" w:name="_Ref277525876"/>
      <w:r>
        <w:t xml:space="preserve">Figura </w:t>
      </w:r>
      <w:fldSimple w:instr=" SEQ Figura \* ARABIC ">
        <w:r w:rsidR="009F3D30">
          <w:rPr>
            <w:noProof/>
          </w:rPr>
          <w:t>9</w:t>
        </w:r>
      </w:fldSimple>
      <w:bookmarkEnd w:id="52"/>
      <w:r>
        <w:t xml:space="preserve">: </w:t>
      </w:r>
      <w:r w:rsidRPr="002A0AF9">
        <w:t>Imagem de satélite de alta resolução da área dos estudos (delimitada pela linha amarela) com a indicação dos tipos de cobertura vegetal existentes e sua relação com o entorno imediato.</w:t>
      </w:r>
    </w:p>
    <w:p w:rsidR="00125DDA" w:rsidRDefault="00125DDA" w:rsidP="00125DDA">
      <w:pPr>
        <w:pStyle w:val="Texto"/>
      </w:pPr>
      <w:r>
        <w:lastRenderedPageBreak/>
        <w:t>A</w:t>
      </w:r>
      <w:r w:rsidRPr="00C66C3F">
        <w:t>s principais características florísticas e estruturais dos tipos de cobertura vegetal registrados na área dos estudos; para a Restinga Arbórea em estágio médio de regeneração são analisados de maneira específica os parâmetros básicos contidos na Resolução CONAMA nº 261/99</w:t>
      </w:r>
      <w:r>
        <w:t xml:space="preserve">, foram: </w:t>
      </w:r>
    </w:p>
    <w:p w:rsidR="00125DDA" w:rsidRDefault="00125DDA" w:rsidP="00125DDA"/>
    <w:p w:rsidR="00125DDA" w:rsidRDefault="00125DDA" w:rsidP="00125DDA">
      <w:pPr>
        <w:pStyle w:val="Ttulo4"/>
        <w:numPr>
          <w:ilvl w:val="0"/>
          <w:numId w:val="38"/>
        </w:numPr>
        <w:spacing w:before="0" w:after="0" w:line="360" w:lineRule="auto"/>
      </w:pPr>
      <w:r w:rsidRPr="00346993">
        <w:rPr>
          <w:rFonts w:cs="Arial"/>
          <w:szCs w:val="22"/>
          <w:u w:val="single"/>
        </w:rPr>
        <w:t xml:space="preserve">Restinga Arbórea – secundária em estágio médio de regeneração </w:t>
      </w:r>
    </w:p>
    <w:p w:rsidR="00125DDA" w:rsidRPr="002A0AF9" w:rsidRDefault="00125DDA" w:rsidP="00125DDA"/>
    <w:p w:rsidR="00125DDA" w:rsidRDefault="00125DDA" w:rsidP="00125DDA">
      <w:pPr>
        <w:pStyle w:val="Texto"/>
      </w:pPr>
      <w:r w:rsidRPr="00C4099F">
        <w:t xml:space="preserve">Qualificação dos parâmetros florísticos e estruturais conforme Resolução CONAMA nº 261/99: </w:t>
      </w:r>
    </w:p>
    <w:p w:rsidR="00125DDA" w:rsidRPr="002A0AF9" w:rsidRDefault="00125DDA" w:rsidP="00125DDA">
      <w:pPr>
        <w:spacing w:line="360" w:lineRule="auto"/>
        <w:ind w:firstLine="709"/>
        <w:rPr>
          <w:rFonts w:ascii="Arial" w:hAnsi="Arial" w:cs="Arial"/>
          <w:sz w:val="22"/>
          <w:szCs w:val="22"/>
        </w:rPr>
      </w:pPr>
    </w:p>
    <w:p w:rsidR="00125DDA" w:rsidRPr="002A0AF9" w:rsidRDefault="00125DDA" w:rsidP="00125DDA">
      <w:pPr>
        <w:spacing w:line="360" w:lineRule="auto"/>
        <w:ind w:firstLine="709"/>
        <w:jc w:val="both"/>
        <w:rPr>
          <w:rFonts w:ascii="Arial" w:hAnsi="Arial" w:cs="Arial"/>
          <w:sz w:val="22"/>
          <w:szCs w:val="22"/>
        </w:rPr>
      </w:pPr>
      <w:r w:rsidRPr="002A0AF9">
        <w:rPr>
          <w:rFonts w:ascii="Arial" w:hAnsi="Arial" w:cs="Arial"/>
          <w:b/>
          <w:sz w:val="22"/>
          <w:szCs w:val="22"/>
        </w:rPr>
        <w:t xml:space="preserve">a) Fisionomia - </w:t>
      </w:r>
      <w:r w:rsidRPr="002A0AF9">
        <w:rPr>
          <w:rFonts w:ascii="Arial" w:hAnsi="Arial" w:cs="Arial"/>
          <w:sz w:val="22"/>
          <w:szCs w:val="22"/>
        </w:rPr>
        <w:t>arbórea</w:t>
      </w:r>
    </w:p>
    <w:p w:rsidR="00125DDA" w:rsidRPr="002A0AF9" w:rsidRDefault="00125DDA" w:rsidP="00125DDA">
      <w:pPr>
        <w:spacing w:line="360" w:lineRule="auto"/>
        <w:ind w:firstLine="709"/>
        <w:jc w:val="both"/>
        <w:rPr>
          <w:rFonts w:ascii="Arial" w:hAnsi="Arial" w:cs="Arial"/>
          <w:sz w:val="22"/>
          <w:szCs w:val="22"/>
        </w:rPr>
      </w:pPr>
      <w:r w:rsidRPr="002A0AF9">
        <w:rPr>
          <w:rFonts w:ascii="Arial" w:hAnsi="Arial" w:cs="Arial"/>
          <w:b/>
          <w:sz w:val="22"/>
          <w:szCs w:val="22"/>
        </w:rPr>
        <w:t xml:space="preserve">b) Estratos Predominantes - </w:t>
      </w:r>
      <w:r w:rsidRPr="002A0AF9">
        <w:rPr>
          <w:rFonts w:ascii="Arial" w:hAnsi="Arial" w:cs="Arial"/>
          <w:sz w:val="22"/>
          <w:szCs w:val="22"/>
        </w:rPr>
        <w:t>arbóreo</w:t>
      </w:r>
    </w:p>
    <w:p w:rsidR="00125DDA" w:rsidRPr="002A0AF9" w:rsidRDefault="00125DDA" w:rsidP="00125DDA">
      <w:pPr>
        <w:spacing w:line="360" w:lineRule="auto"/>
        <w:ind w:firstLine="709"/>
        <w:jc w:val="both"/>
        <w:rPr>
          <w:rFonts w:ascii="Arial" w:hAnsi="Arial" w:cs="Arial"/>
          <w:sz w:val="22"/>
          <w:szCs w:val="22"/>
        </w:rPr>
      </w:pPr>
      <w:r w:rsidRPr="002A0AF9">
        <w:rPr>
          <w:rFonts w:ascii="Arial" w:hAnsi="Arial" w:cs="Arial"/>
          <w:b/>
          <w:sz w:val="22"/>
          <w:szCs w:val="22"/>
        </w:rPr>
        <w:t>c) Distribuição Diamétrica e  Altura</w:t>
      </w:r>
      <w:r w:rsidRPr="002A0AF9">
        <w:rPr>
          <w:rFonts w:ascii="Arial" w:hAnsi="Arial" w:cs="Arial"/>
          <w:sz w:val="22"/>
          <w:szCs w:val="22"/>
        </w:rPr>
        <w:t xml:space="preserve"> - 5 até 30 cm de DAP e até 6 m</w:t>
      </w:r>
    </w:p>
    <w:p w:rsidR="00125DDA" w:rsidRPr="002A0AF9" w:rsidRDefault="00125DDA" w:rsidP="00125DDA">
      <w:pPr>
        <w:spacing w:line="360" w:lineRule="auto"/>
        <w:ind w:firstLine="709"/>
        <w:jc w:val="both"/>
        <w:rPr>
          <w:rFonts w:ascii="Arial" w:hAnsi="Arial" w:cs="Arial"/>
          <w:sz w:val="22"/>
          <w:szCs w:val="22"/>
        </w:rPr>
      </w:pPr>
      <w:r w:rsidRPr="002A0AF9">
        <w:rPr>
          <w:rFonts w:ascii="Arial" w:hAnsi="Arial" w:cs="Arial"/>
          <w:b/>
          <w:sz w:val="22"/>
          <w:szCs w:val="22"/>
        </w:rPr>
        <w:t xml:space="preserve">d) Epífitas - </w:t>
      </w:r>
      <w:r w:rsidRPr="002A0AF9">
        <w:rPr>
          <w:rFonts w:ascii="Arial" w:hAnsi="Arial" w:cs="Arial"/>
          <w:sz w:val="22"/>
          <w:szCs w:val="22"/>
        </w:rPr>
        <w:t xml:space="preserve">muito escassas, apenas cravos-do-mato </w:t>
      </w:r>
      <w:r w:rsidRPr="002A0AF9">
        <w:rPr>
          <w:rFonts w:ascii="Arial" w:hAnsi="Arial" w:cs="Arial"/>
          <w:i/>
          <w:sz w:val="22"/>
          <w:szCs w:val="22"/>
        </w:rPr>
        <w:t xml:space="preserve">Tillandsia </w:t>
      </w:r>
      <w:r w:rsidRPr="002A0AF9">
        <w:rPr>
          <w:rFonts w:ascii="Arial" w:hAnsi="Arial" w:cs="Arial"/>
          <w:sz w:val="22"/>
          <w:szCs w:val="22"/>
        </w:rPr>
        <w:t>spp. (Bromeliaceae)</w:t>
      </w:r>
    </w:p>
    <w:p w:rsidR="00125DDA" w:rsidRPr="002A0AF9" w:rsidRDefault="00125DDA" w:rsidP="00125DDA">
      <w:pPr>
        <w:spacing w:line="360" w:lineRule="auto"/>
        <w:ind w:firstLine="709"/>
        <w:jc w:val="both"/>
        <w:rPr>
          <w:rFonts w:ascii="Arial" w:hAnsi="Arial" w:cs="Arial"/>
          <w:sz w:val="22"/>
          <w:szCs w:val="22"/>
        </w:rPr>
      </w:pPr>
      <w:r w:rsidRPr="002A0AF9">
        <w:rPr>
          <w:rFonts w:ascii="Arial" w:hAnsi="Arial" w:cs="Arial"/>
          <w:b/>
          <w:sz w:val="22"/>
          <w:szCs w:val="22"/>
        </w:rPr>
        <w:t>e) Trepadeiras -</w:t>
      </w:r>
      <w:r w:rsidRPr="002A0AF9">
        <w:rPr>
          <w:rFonts w:ascii="Arial" w:hAnsi="Arial" w:cs="Arial"/>
          <w:i/>
          <w:sz w:val="22"/>
          <w:szCs w:val="22"/>
        </w:rPr>
        <w:t xml:space="preserve"> </w:t>
      </w:r>
      <w:r w:rsidRPr="002A0AF9">
        <w:rPr>
          <w:rFonts w:ascii="Arial" w:hAnsi="Arial" w:cs="Arial"/>
          <w:sz w:val="22"/>
          <w:szCs w:val="22"/>
        </w:rPr>
        <w:t xml:space="preserve">muito escassas, somente salsaparilha </w:t>
      </w:r>
      <w:r w:rsidRPr="002A0AF9">
        <w:rPr>
          <w:rFonts w:ascii="Arial" w:hAnsi="Arial" w:cs="Arial"/>
          <w:i/>
          <w:sz w:val="22"/>
          <w:szCs w:val="22"/>
        </w:rPr>
        <w:t>Smilax campestris</w:t>
      </w:r>
      <w:r w:rsidRPr="002A0AF9">
        <w:rPr>
          <w:rFonts w:ascii="Arial" w:hAnsi="Arial" w:cs="Arial"/>
          <w:sz w:val="22"/>
          <w:szCs w:val="22"/>
        </w:rPr>
        <w:t xml:space="preserve"> (Liliaceae)</w:t>
      </w:r>
      <w:r w:rsidRPr="002A0AF9">
        <w:rPr>
          <w:rFonts w:ascii="Arial" w:hAnsi="Arial" w:cs="Arial"/>
          <w:i/>
          <w:sz w:val="22"/>
          <w:szCs w:val="22"/>
        </w:rPr>
        <w:t xml:space="preserve"> </w:t>
      </w:r>
      <w:r w:rsidRPr="002A0AF9">
        <w:rPr>
          <w:rFonts w:ascii="Arial" w:hAnsi="Arial" w:cs="Arial"/>
          <w:sz w:val="22"/>
          <w:szCs w:val="22"/>
        </w:rPr>
        <w:t xml:space="preserve">e </w:t>
      </w:r>
      <w:r w:rsidRPr="002A0AF9">
        <w:rPr>
          <w:rFonts w:ascii="Arial" w:hAnsi="Arial" w:cs="Arial"/>
          <w:i/>
          <w:sz w:val="22"/>
          <w:szCs w:val="22"/>
        </w:rPr>
        <w:t xml:space="preserve">Tournefortia bicolor </w:t>
      </w:r>
      <w:r w:rsidRPr="002A0AF9">
        <w:rPr>
          <w:rFonts w:ascii="Arial" w:hAnsi="Arial" w:cs="Arial"/>
          <w:sz w:val="22"/>
          <w:szCs w:val="22"/>
        </w:rPr>
        <w:t xml:space="preserve">(Boraginaceae) </w:t>
      </w:r>
    </w:p>
    <w:p w:rsidR="00125DDA" w:rsidRPr="002A0AF9" w:rsidRDefault="00125DDA" w:rsidP="00125DDA">
      <w:pPr>
        <w:spacing w:line="360" w:lineRule="auto"/>
        <w:ind w:firstLine="709"/>
        <w:jc w:val="both"/>
        <w:rPr>
          <w:rFonts w:ascii="Arial" w:hAnsi="Arial" w:cs="Arial"/>
          <w:b/>
          <w:sz w:val="22"/>
          <w:szCs w:val="22"/>
        </w:rPr>
      </w:pPr>
      <w:r w:rsidRPr="002A0AF9">
        <w:rPr>
          <w:rFonts w:ascii="Arial" w:hAnsi="Arial" w:cs="Arial"/>
          <w:b/>
          <w:sz w:val="22"/>
          <w:szCs w:val="22"/>
        </w:rPr>
        <w:t xml:space="preserve">f) Serapilheira - </w:t>
      </w:r>
      <w:r w:rsidRPr="002A0AF9">
        <w:rPr>
          <w:rFonts w:ascii="Arial" w:hAnsi="Arial" w:cs="Arial"/>
          <w:sz w:val="22"/>
          <w:szCs w:val="22"/>
        </w:rPr>
        <w:t xml:space="preserve">inexpressiva, representada principalmente por folhas e galhos de árvores; </w:t>
      </w:r>
    </w:p>
    <w:p w:rsidR="00125DDA" w:rsidRPr="002A0AF9" w:rsidRDefault="00125DDA" w:rsidP="00125DDA">
      <w:pPr>
        <w:spacing w:line="360" w:lineRule="auto"/>
        <w:ind w:firstLine="709"/>
        <w:jc w:val="both"/>
        <w:rPr>
          <w:rFonts w:ascii="Arial" w:hAnsi="Arial" w:cs="Arial"/>
          <w:b/>
          <w:sz w:val="22"/>
          <w:szCs w:val="22"/>
        </w:rPr>
      </w:pPr>
      <w:r w:rsidRPr="002A0AF9">
        <w:rPr>
          <w:rFonts w:ascii="Arial" w:hAnsi="Arial" w:cs="Arial"/>
          <w:b/>
          <w:sz w:val="22"/>
          <w:szCs w:val="22"/>
        </w:rPr>
        <w:t xml:space="preserve">g) Subosque - </w:t>
      </w:r>
      <w:r w:rsidRPr="002A0AF9">
        <w:rPr>
          <w:rFonts w:ascii="Arial" w:hAnsi="Arial" w:cs="Arial"/>
          <w:sz w:val="22"/>
          <w:szCs w:val="22"/>
        </w:rPr>
        <w:t>existente, mas raleado em virtude do pisoteio do gado;</w:t>
      </w:r>
    </w:p>
    <w:p w:rsidR="00125DDA" w:rsidRPr="002A0AF9" w:rsidRDefault="00125DDA" w:rsidP="00125DDA">
      <w:pPr>
        <w:spacing w:line="360" w:lineRule="auto"/>
        <w:ind w:firstLine="709"/>
        <w:jc w:val="both"/>
        <w:rPr>
          <w:rFonts w:ascii="Arial" w:hAnsi="Arial" w:cs="Arial"/>
          <w:sz w:val="22"/>
          <w:szCs w:val="22"/>
        </w:rPr>
      </w:pPr>
      <w:r w:rsidRPr="002A0AF9">
        <w:rPr>
          <w:rFonts w:ascii="Arial" w:hAnsi="Arial" w:cs="Arial"/>
          <w:b/>
          <w:sz w:val="22"/>
          <w:szCs w:val="22"/>
        </w:rPr>
        <w:t xml:space="preserve">h) Espécies Registradas - </w:t>
      </w:r>
      <w:r w:rsidRPr="002A0AF9">
        <w:rPr>
          <w:rFonts w:ascii="Arial" w:hAnsi="Arial" w:cs="Arial"/>
          <w:sz w:val="22"/>
          <w:szCs w:val="22"/>
        </w:rPr>
        <w:t xml:space="preserve">Estrato arbóreo: pau-andrade </w:t>
      </w:r>
      <w:r w:rsidRPr="002A0AF9">
        <w:rPr>
          <w:rFonts w:ascii="Arial" w:hAnsi="Arial" w:cs="Arial"/>
          <w:i/>
          <w:sz w:val="22"/>
          <w:szCs w:val="22"/>
        </w:rPr>
        <w:t xml:space="preserve">Persea pyrifolia </w:t>
      </w:r>
      <w:r w:rsidRPr="002A0AF9">
        <w:rPr>
          <w:rFonts w:ascii="Arial" w:hAnsi="Arial" w:cs="Arial"/>
          <w:sz w:val="22"/>
          <w:szCs w:val="22"/>
        </w:rPr>
        <w:t xml:space="preserve">(Lauraceae), tanheiro </w:t>
      </w:r>
      <w:r w:rsidRPr="002A0AF9">
        <w:rPr>
          <w:rFonts w:ascii="Arial" w:hAnsi="Arial" w:cs="Arial"/>
          <w:i/>
          <w:sz w:val="22"/>
          <w:szCs w:val="22"/>
        </w:rPr>
        <w:t xml:space="preserve">Alchornea triplinervia </w:t>
      </w:r>
      <w:r w:rsidRPr="002A0AF9">
        <w:rPr>
          <w:rFonts w:ascii="Arial" w:hAnsi="Arial" w:cs="Arial"/>
          <w:sz w:val="22"/>
          <w:szCs w:val="22"/>
        </w:rPr>
        <w:t xml:space="preserve">(Euphorbiaceae), araçazeiro </w:t>
      </w:r>
      <w:r w:rsidRPr="002A0AF9">
        <w:rPr>
          <w:rFonts w:ascii="Arial" w:hAnsi="Arial" w:cs="Arial"/>
          <w:i/>
          <w:sz w:val="22"/>
          <w:szCs w:val="22"/>
        </w:rPr>
        <w:t xml:space="preserve">Psidium cattleyanum </w:t>
      </w:r>
      <w:r w:rsidRPr="002A0AF9">
        <w:rPr>
          <w:rFonts w:ascii="Arial" w:hAnsi="Arial" w:cs="Arial"/>
          <w:sz w:val="22"/>
          <w:szCs w:val="22"/>
        </w:rPr>
        <w:t xml:space="preserve">(Myrtaceae), pitangueira </w:t>
      </w:r>
      <w:r w:rsidRPr="002A0AF9">
        <w:rPr>
          <w:rFonts w:ascii="Arial" w:hAnsi="Arial" w:cs="Arial"/>
          <w:i/>
          <w:sz w:val="22"/>
          <w:szCs w:val="22"/>
        </w:rPr>
        <w:t xml:space="preserve">Eugenia uniflora </w:t>
      </w:r>
      <w:r w:rsidRPr="002A0AF9">
        <w:rPr>
          <w:rFonts w:ascii="Arial" w:hAnsi="Arial" w:cs="Arial"/>
          <w:sz w:val="22"/>
          <w:szCs w:val="22"/>
        </w:rPr>
        <w:t xml:space="preserve">(Myrtaceae), canelinha-da-praia </w:t>
      </w:r>
      <w:r w:rsidRPr="002A0AF9">
        <w:rPr>
          <w:rFonts w:ascii="Arial" w:hAnsi="Arial" w:cs="Arial"/>
          <w:i/>
          <w:sz w:val="22"/>
          <w:szCs w:val="22"/>
        </w:rPr>
        <w:t xml:space="preserve">Ocotea pulchella </w:t>
      </w:r>
      <w:r w:rsidRPr="002A0AF9">
        <w:rPr>
          <w:rFonts w:ascii="Arial" w:hAnsi="Arial" w:cs="Arial"/>
          <w:sz w:val="22"/>
          <w:szCs w:val="22"/>
        </w:rPr>
        <w:t xml:space="preserve">(Lauraceae), jacatirão-açu </w:t>
      </w:r>
      <w:r w:rsidRPr="002A0AF9">
        <w:rPr>
          <w:rFonts w:ascii="Arial" w:hAnsi="Arial" w:cs="Arial"/>
          <w:i/>
          <w:sz w:val="22"/>
          <w:szCs w:val="22"/>
        </w:rPr>
        <w:t>Miconia cinnamomifolia</w:t>
      </w:r>
      <w:r w:rsidRPr="002A0AF9">
        <w:rPr>
          <w:rFonts w:ascii="Arial" w:hAnsi="Arial" w:cs="Arial"/>
          <w:sz w:val="22"/>
          <w:szCs w:val="22"/>
        </w:rPr>
        <w:t xml:space="preserve"> (Melastomataceae), pixirica </w:t>
      </w:r>
      <w:r w:rsidRPr="002A0AF9">
        <w:rPr>
          <w:rFonts w:ascii="Arial" w:hAnsi="Arial" w:cs="Arial"/>
          <w:i/>
          <w:sz w:val="22"/>
          <w:szCs w:val="22"/>
        </w:rPr>
        <w:t xml:space="preserve">Miconia cinerascens, </w:t>
      </w:r>
      <w:r w:rsidRPr="002A0AF9">
        <w:rPr>
          <w:rFonts w:ascii="Arial" w:hAnsi="Arial" w:cs="Arial"/>
          <w:sz w:val="22"/>
          <w:szCs w:val="22"/>
        </w:rPr>
        <w:t xml:space="preserve">seca-ligeiro </w:t>
      </w:r>
      <w:r w:rsidRPr="002A0AF9">
        <w:rPr>
          <w:rFonts w:ascii="Arial" w:hAnsi="Arial" w:cs="Arial"/>
          <w:i/>
          <w:sz w:val="22"/>
          <w:szCs w:val="22"/>
        </w:rPr>
        <w:t xml:space="preserve">Pera glabrata </w:t>
      </w:r>
      <w:r w:rsidRPr="002A0AF9">
        <w:rPr>
          <w:rFonts w:ascii="Arial" w:hAnsi="Arial" w:cs="Arial"/>
          <w:sz w:val="22"/>
          <w:szCs w:val="22"/>
        </w:rPr>
        <w:t xml:space="preserve">(Euphorbiaceae), capororoca </w:t>
      </w:r>
      <w:r w:rsidRPr="002A0AF9">
        <w:rPr>
          <w:rFonts w:ascii="Arial" w:hAnsi="Arial" w:cs="Arial"/>
          <w:i/>
          <w:sz w:val="22"/>
          <w:szCs w:val="22"/>
        </w:rPr>
        <w:t xml:space="preserve">Myrsine coriacea </w:t>
      </w:r>
      <w:r w:rsidRPr="002A0AF9">
        <w:rPr>
          <w:rFonts w:ascii="Arial" w:hAnsi="Arial" w:cs="Arial"/>
          <w:sz w:val="22"/>
          <w:szCs w:val="22"/>
        </w:rPr>
        <w:t xml:space="preserve">(Myrsinaceae), cocão </w:t>
      </w:r>
      <w:r w:rsidRPr="002A0AF9">
        <w:rPr>
          <w:rFonts w:ascii="Arial" w:hAnsi="Arial" w:cs="Arial"/>
          <w:i/>
          <w:sz w:val="22"/>
          <w:szCs w:val="22"/>
        </w:rPr>
        <w:t xml:space="preserve">Erythroxylum argentinum </w:t>
      </w:r>
      <w:r w:rsidRPr="002A0AF9">
        <w:rPr>
          <w:rFonts w:ascii="Arial" w:hAnsi="Arial" w:cs="Arial"/>
          <w:sz w:val="22"/>
          <w:szCs w:val="22"/>
        </w:rPr>
        <w:t xml:space="preserve">(Erythroxylaceae), pau-angelim </w:t>
      </w:r>
      <w:r w:rsidRPr="002A0AF9">
        <w:rPr>
          <w:rFonts w:ascii="Arial" w:hAnsi="Arial" w:cs="Arial"/>
          <w:i/>
          <w:sz w:val="22"/>
          <w:szCs w:val="22"/>
        </w:rPr>
        <w:t xml:space="preserve">Andira antihelmia </w:t>
      </w:r>
      <w:r w:rsidRPr="002A0AF9">
        <w:rPr>
          <w:rFonts w:ascii="Arial" w:hAnsi="Arial" w:cs="Arial"/>
          <w:sz w:val="22"/>
          <w:szCs w:val="22"/>
        </w:rPr>
        <w:t xml:space="preserve">(Fabaceae/Papilionoideae), guamirim </w:t>
      </w:r>
      <w:r w:rsidRPr="002A0AF9">
        <w:rPr>
          <w:rFonts w:ascii="Arial" w:hAnsi="Arial" w:cs="Arial"/>
          <w:i/>
          <w:sz w:val="22"/>
          <w:szCs w:val="22"/>
        </w:rPr>
        <w:t xml:space="preserve">Myrcia glabra </w:t>
      </w:r>
      <w:r w:rsidRPr="002A0AF9">
        <w:rPr>
          <w:rFonts w:ascii="Arial" w:hAnsi="Arial" w:cs="Arial"/>
          <w:sz w:val="22"/>
          <w:szCs w:val="22"/>
        </w:rPr>
        <w:t xml:space="preserve">(Myrtaceae), guamirim </w:t>
      </w:r>
      <w:r w:rsidRPr="002A0AF9">
        <w:rPr>
          <w:rFonts w:ascii="Arial" w:hAnsi="Arial" w:cs="Arial"/>
          <w:i/>
          <w:sz w:val="22"/>
          <w:szCs w:val="22"/>
        </w:rPr>
        <w:t xml:space="preserve">Myrcia palustris </w:t>
      </w:r>
      <w:r w:rsidRPr="002A0AF9">
        <w:rPr>
          <w:rFonts w:ascii="Arial" w:hAnsi="Arial" w:cs="Arial"/>
          <w:sz w:val="22"/>
          <w:szCs w:val="22"/>
        </w:rPr>
        <w:t xml:space="preserve">(Myrtaceae), baguaçu </w:t>
      </w:r>
      <w:r w:rsidRPr="002A0AF9">
        <w:rPr>
          <w:rFonts w:ascii="Arial" w:hAnsi="Arial" w:cs="Arial"/>
          <w:i/>
          <w:sz w:val="22"/>
          <w:szCs w:val="22"/>
        </w:rPr>
        <w:t xml:space="preserve">Eugenia umbelliflora </w:t>
      </w:r>
      <w:r w:rsidRPr="002A0AF9">
        <w:rPr>
          <w:rFonts w:ascii="Arial" w:hAnsi="Arial" w:cs="Arial"/>
          <w:sz w:val="22"/>
          <w:szCs w:val="22"/>
        </w:rPr>
        <w:t xml:space="preserve">(Myrtaceae), maria-mole </w:t>
      </w:r>
      <w:r w:rsidRPr="002A0AF9">
        <w:rPr>
          <w:rFonts w:ascii="Arial" w:hAnsi="Arial" w:cs="Arial"/>
          <w:i/>
          <w:sz w:val="22"/>
          <w:szCs w:val="22"/>
        </w:rPr>
        <w:t xml:space="preserve">Guapira opposita </w:t>
      </w:r>
      <w:r w:rsidRPr="002A0AF9">
        <w:rPr>
          <w:rFonts w:ascii="Arial" w:hAnsi="Arial" w:cs="Arial"/>
          <w:sz w:val="22"/>
          <w:szCs w:val="22"/>
        </w:rPr>
        <w:t xml:space="preserve">(Nyctaginaceae). Estrato herbáceo: gravatá </w:t>
      </w:r>
      <w:r w:rsidRPr="002A0AF9">
        <w:rPr>
          <w:rFonts w:ascii="Arial" w:hAnsi="Arial" w:cs="Arial"/>
          <w:i/>
          <w:sz w:val="22"/>
          <w:szCs w:val="22"/>
        </w:rPr>
        <w:t>Bromelia antiacantha</w:t>
      </w:r>
      <w:r w:rsidRPr="002A0AF9">
        <w:rPr>
          <w:rFonts w:ascii="Arial" w:hAnsi="Arial" w:cs="Arial"/>
          <w:sz w:val="22"/>
          <w:szCs w:val="22"/>
        </w:rPr>
        <w:t xml:space="preserve">, taquari </w:t>
      </w:r>
      <w:r w:rsidRPr="002A0AF9">
        <w:rPr>
          <w:rFonts w:ascii="Arial" w:hAnsi="Arial" w:cs="Arial"/>
          <w:i/>
          <w:sz w:val="22"/>
          <w:szCs w:val="22"/>
        </w:rPr>
        <w:t>Olyra humilis</w:t>
      </w:r>
      <w:r w:rsidRPr="002A0AF9">
        <w:rPr>
          <w:rFonts w:ascii="Arial" w:hAnsi="Arial" w:cs="Arial"/>
          <w:sz w:val="22"/>
          <w:szCs w:val="22"/>
        </w:rPr>
        <w:t xml:space="preserve">. </w:t>
      </w:r>
    </w:p>
    <w:p w:rsidR="00125DDA" w:rsidRDefault="00125DDA" w:rsidP="00125DDA">
      <w:pPr>
        <w:spacing w:line="360" w:lineRule="auto"/>
        <w:ind w:firstLine="709"/>
        <w:jc w:val="both"/>
        <w:rPr>
          <w:rFonts w:ascii="Arial" w:hAnsi="Arial" w:cs="Arial"/>
          <w:i/>
          <w:sz w:val="22"/>
          <w:szCs w:val="22"/>
        </w:rPr>
      </w:pPr>
      <w:r w:rsidRPr="002A0AF9">
        <w:rPr>
          <w:rFonts w:ascii="Arial" w:hAnsi="Arial" w:cs="Arial"/>
          <w:b/>
          <w:sz w:val="22"/>
          <w:szCs w:val="22"/>
        </w:rPr>
        <w:t xml:space="preserve">i) Espécies Bioindicadoras - </w:t>
      </w:r>
      <w:r w:rsidRPr="002A0AF9">
        <w:rPr>
          <w:rFonts w:ascii="Arial" w:hAnsi="Arial" w:cs="Arial"/>
          <w:sz w:val="22"/>
          <w:szCs w:val="22"/>
        </w:rPr>
        <w:t xml:space="preserve">canelinha-da-praia </w:t>
      </w:r>
      <w:r w:rsidRPr="002A0AF9">
        <w:rPr>
          <w:rFonts w:ascii="Arial" w:hAnsi="Arial" w:cs="Arial"/>
          <w:i/>
          <w:sz w:val="22"/>
          <w:szCs w:val="22"/>
        </w:rPr>
        <w:t xml:space="preserve">Ocotea pulchella </w:t>
      </w:r>
      <w:r w:rsidRPr="002A0AF9">
        <w:rPr>
          <w:rFonts w:ascii="Arial" w:hAnsi="Arial" w:cs="Arial"/>
          <w:sz w:val="22"/>
          <w:szCs w:val="22"/>
        </w:rPr>
        <w:t xml:space="preserve">(Lauraceae), </w:t>
      </w:r>
      <w:r w:rsidRPr="002A0AF9">
        <w:rPr>
          <w:rFonts w:ascii="Arial" w:hAnsi="Arial" w:cs="Arial"/>
          <w:i/>
          <w:sz w:val="22"/>
          <w:szCs w:val="22"/>
        </w:rPr>
        <w:t xml:space="preserve">Pera glabrata </w:t>
      </w:r>
      <w:r w:rsidRPr="002A0AF9">
        <w:rPr>
          <w:rFonts w:ascii="Arial" w:hAnsi="Arial" w:cs="Arial"/>
          <w:sz w:val="22"/>
          <w:szCs w:val="22"/>
        </w:rPr>
        <w:t xml:space="preserve">(Euphorbiaceae), capororoca </w:t>
      </w:r>
      <w:r w:rsidRPr="002A0AF9">
        <w:rPr>
          <w:rFonts w:ascii="Arial" w:hAnsi="Arial" w:cs="Arial"/>
          <w:i/>
          <w:sz w:val="22"/>
          <w:szCs w:val="22"/>
        </w:rPr>
        <w:t xml:space="preserve">Myrsine coriacea </w:t>
      </w:r>
      <w:r w:rsidRPr="002A0AF9">
        <w:rPr>
          <w:rFonts w:ascii="Arial" w:hAnsi="Arial" w:cs="Arial"/>
          <w:sz w:val="22"/>
          <w:szCs w:val="22"/>
        </w:rPr>
        <w:t xml:space="preserve">(Myrsinaceae), cocão </w:t>
      </w:r>
      <w:r w:rsidRPr="002A0AF9">
        <w:rPr>
          <w:rFonts w:ascii="Arial" w:hAnsi="Arial" w:cs="Arial"/>
          <w:i/>
          <w:sz w:val="22"/>
          <w:szCs w:val="22"/>
        </w:rPr>
        <w:t xml:space="preserve">Erythroxylum argentinum </w:t>
      </w:r>
      <w:r w:rsidRPr="002A0AF9">
        <w:rPr>
          <w:rFonts w:ascii="Arial" w:hAnsi="Arial" w:cs="Arial"/>
          <w:sz w:val="22"/>
          <w:szCs w:val="22"/>
        </w:rPr>
        <w:t xml:space="preserve">(Erythroxylaceae), pau-angelim </w:t>
      </w:r>
      <w:r w:rsidRPr="002A0AF9">
        <w:rPr>
          <w:rFonts w:ascii="Arial" w:hAnsi="Arial" w:cs="Arial"/>
          <w:i/>
          <w:sz w:val="22"/>
          <w:szCs w:val="22"/>
        </w:rPr>
        <w:t xml:space="preserve">Andira antihelmia </w:t>
      </w:r>
      <w:r w:rsidRPr="002A0AF9">
        <w:rPr>
          <w:rFonts w:ascii="Arial" w:hAnsi="Arial" w:cs="Arial"/>
          <w:sz w:val="22"/>
          <w:szCs w:val="22"/>
        </w:rPr>
        <w:t xml:space="preserve">(Fabaceae/Papilionoideae) e gravatá </w:t>
      </w:r>
      <w:r w:rsidRPr="002A0AF9">
        <w:rPr>
          <w:rFonts w:ascii="Arial" w:hAnsi="Arial" w:cs="Arial"/>
          <w:i/>
          <w:sz w:val="22"/>
          <w:szCs w:val="22"/>
        </w:rPr>
        <w:t>Bromelia antiacantha.</w:t>
      </w:r>
    </w:p>
    <w:p w:rsidR="00125DDA" w:rsidRDefault="00125DDA" w:rsidP="00125DDA">
      <w:pPr>
        <w:spacing w:line="360" w:lineRule="auto"/>
        <w:jc w:val="center"/>
        <w:rPr>
          <w:rFonts w:ascii="Arial" w:hAnsi="Arial" w:cs="Arial"/>
          <w:i/>
          <w:sz w:val="22"/>
          <w:szCs w:val="22"/>
        </w:rPr>
      </w:pPr>
    </w:p>
    <w:p w:rsidR="00125DDA" w:rsidRDefault="00125DDA" w:rsidP="00125DDA">
      <w:pPr>
        <w:keepNext/>
        <w:spacing w:line="360" w:lineRule="auto"/>
        <w:jc w:val="center"/>
      </w:pPr>
      <w:r>
        <w:rPr>
          <w:rFonts w:ascii="Arial" w:hAnsi="Arial" w:cs="Arial"/>
          <w:i/>
          <w:noProof/>
          <w:sz w:val="22"/>
          <w:szCs w:val="22"/>
        </w:rPr>
        <w:lastRenderedPageBreak/>
        <w:drawing>
          <wp:inline distT="0" distB="0" distL="0" distR="0">
            <wp:extent cx="4263390" cy="3206115"/>
            <wp:effectExtent l="19050" t="0" r="3810" b="0"/>
            <wp:docPr id="742" name="Imagem 31" descr="vegetaçã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egetação 5"/>
                    <pic:cNvPicPr>
                      <a:picLocks noChangeAspect="1" noChangeArrowheads="1"/>
                    </pic:cNvPicPr>
                  </pic:nvPicPr>
                  <pic:blipFill>
                    <a:blip r:embed="rId44"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rPr>
          <w:i/>
        </w:rPr>
      </w:pPr>
      <w:r>
        <w:t xml:space="preserve">Figura </w:t>
      </w:r>
      <w:fldSimple w:instr=" SEQ Figura \* ARABIC ">
        <w:r w:rsidR="009F3D30">
          <w:rPr>
            <w:noProof/>
          </w:rPr>
          <w:t>10</w:t>
        </w:r>
      </w:fldSimple>
      <w:r>
        <w:t xml:space="preserve">: </w:t>
      </w:r>
      <w:r w:rsidRPr="00C4099F">
        <w:t>Vista do remanescente de Restinga Arbórea isolado em meio à pastagem.</w:t>
      </w:r>
    </w:p>
    <w:p w:rsidR="00125DDA" w:rsidRDefault="00125DDA" w:rsidP="00125DDA">
      <w:pPr>
        <w:spacing w:line="360" w:lineRule="auto"/>
        <w:jc w:val="center"/>
        <w:rPr>
          <w:rFonts w:ascii="Arial" w:hAnsi="Arial" w:cs="Arial"/>
          <w:b/>
          <w:sz w:val="22"/>
          <w:szCs w:val="22"/>
        </w:rPr>
      </w:pPr>
    </w:p>
    <w:p w:rsidR="00125DDA" w:rsidRDefault="00125DDA" w:rsidP="00125DDA">
      <w:pPr>
        <w:keepNext/>
        <w:spacing w:line="360" w:lineRule="auto"/>
        <w:jc w:val="center"/>
      </w:pPr>
      <w:r>
        <w:rPr>
          <w:rFonts w:ascii="Arial" w:hAnsi="Arial" w:cs="Arial"/>
          <w:b/>
          <w:noProof/>
          <w:sz w:val="22"/>
          <w:szCs w:val="22"/>
        </w:rPr>
        <w:drawing>
          <wp:inline distT="0" distB="0" distL="0" distR="0">
            <wp:extent cx="4263390" cy="3206115"/>
            <wp:effectExtent l="19050" t="0" r="3810" b="0"/>
            <wp:docPr id="743" name="Imagem 33" descr="Vegetação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Vegetação 6"/>
                    <pic:cNvPicPr>
                      <a:picLocks noChangeAspect="1" noChangeArrowheads="1"/>
                    </pic:cNvPicPr>
                  </pic:nvPicPr>
                  <pic:blipFill>
                    <a:blip r:embed="rId45"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pPr>
      <w:r>
        <w:t xml:space="preserve">Figura </w:t>
      </w:r>
      <w:fldSimple w:instr=" SEQ Figura \* ARABIC ">
        <w:r w:rsidR="009F3D30">
          <w:rPr>
            <w:noProof/>
          </w:rPr>
          <w:t>11</w:t>
        </w:r>
      </w:fldSimple>
      <w:r>
        <w:t>: Fisionomia</w:t>
      </w:r>
      <w:r w:rsidRPr="00C4099F">
        <w:t xml:space="preserve"> </w:t>
      </w:r>
      <w:r>
        <w:t xml:space="preserve">geral do remanescente </w:t>
      </w:r>
      <w:r w:rsidRPr="00C4099F">
        <w:t>de Restinga Arbórea isolado em meio à pastagem.</w:t>
      </w:r>
    </w:p>
    <w:p w:rsidR="00125DDA" w:rsidRDefault="00125DDA" w:rsidP="00125DDA">
      <w:pPr>
        <w:spacing w:line="360" w:lineRule="auto"/>
        <w:jc w:val="center"/>
        <w:rPr>
          <w:rFonts w:ascii="Arial" w:hAnsi="Arial" w:cs="Arial"/>
          <w:b/>
          <w:sz w:val="22"/>
          <w:szCs w:val="22"/>
        </w:rPr>
      </w:pPr>
    </w:p>
    <w:p w:rsidR="00125DDA" w:rsidRDefault="00125DDA" w:rsidP="00125DDA">
      <w:pPr>
        <w:keepNext/>
        <w:spacing w:line="360" w:lineRule="auto"/>
        <w:jc w:val="center"/>
      </w:pPr>
      <w:r>
        <w:rPr>
          <w:rFonts w:ascii="Arial" w:hAnsi="Arial" w:cs="Arial"/>
          <w:b/>
          <w:noProof/>
          <w:sz w:val="22"/>
          <w:szCs w:val="22"/>
        </w:rPr>
        <w:lastRenderedPageBreak/>
        <w:drawing>
          <wp:inline distT="0" distB="0" distL="0" distR="0">
            <wp:extent cx="4263390" cy="3206115"/>
            <wp:effectExtent l="19050" t="0" r="3810" b="0"/>
            <wp:docPr id="744" name="Imagem 35" descr="Vegetação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egetação 7"/>
                    <pic:cNvPicPr>
                      <a:picLocks noChangeAspect="1" noChangeArrowheads="1"/>
                    </pic:cNvPicPr>
                  </pic:nvPicPr>
                  <pic:blipFill>
                    <a:blip r:embed="rId46"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pPr>
      <w:r>
        <w:t xml:space="preserve">Figura </w:t>
      </w:r>
      <w:fldSimple w:instr=" SEQ Figura \* ARABIC ">
        <w:r w:rsidR="009F3D30">
          <w:rPr>
            <w:noProof/>
          </w:rPr>
          <w:t>12</w:t>
        </w:r>
      </w:fldSimple>
      <w:r>
        <w:t xml:space="preserve">: </w:t>
      </w:r>
      <w:r w:rsidRPr="00C4099F">
        <w:t xml:space="preserve">Aspecto fisionômico </w:t>
      </w:r>
      <w:r>
        <w:t xml:space="preserve">em detalhe </w:t>
      </w:r>
      <w:r w:rsidRPr="00C4099F">
        <w:t>do remanescente de Restinga Arbórea</w:t>
      </w:r>
      <w:r>
        <w:t xml:space="preserve"> evidenciando o tamanho reduzido das árvores componentes.</w:t>
      </w:r>
    </w:p>
    <w:p w:rsidR="00125DDA" w:rsidRDefault="00125DDA" w:rsidP="00125DDA">
      <w:pPr>
        <w:spacing w:line="360" w:lineRule="auto"/>
        <w:jc w:val="center"/>
        <w:rPr>
          <w:rFonts w:ascii="Arial" w:hAnsi="Arial" w:cs="Arial"/>
          <w:b/>
          <w:sz w:val="22"/>
          <w:szCs w:val="22"/>
        </w:rPr>
      </w:pPr>
    </w:p>
    <w:p w:rsidR="00125DDA" w:rsidRDefault="00125DDA" w:rsidP="00125DDA">
      <w:pPr>
        <w:keepNext/>
        <w:spacing w:line="360" w:lineRule="auto"/>
        <w:jc w:val="center"/>
      </w:pPr>
      <w:r>
        <w:rPr>
          <w:rFonts w:ascii="Arial" w:hAnsi="Arial" w:cs="Arial"/>
          <w:b/>
          <w:noProof/>
          <w:sz w:val="22"/>
          <w:szCs w:val="22"/>
        </w:rPr>
        <w:drawing>
          <wp:inline distT="0" distB="0" distL="0" distR="0">
            <wp:extent cx="4263390" cy="3206115"/>
            <wp:effectExtent l="19050" t="0" r="3810" b="0"/>
            <wp:docPr id="745" name="Imagem 37" descr="vegetaçã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egetação 8"/>
                    <pic:cNvPicPr>
                      <a:picLocks noChangeAspect="1" noChangeArrowheads="1"/>
                    </pic:cNvPicPr>
                  </pic:nvPicPr>
                  <pic:blipFill>
                    <a:blip r:embed="rId47"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pPr>
      <w:r>
        <w:t xml:space="preserve">Figura </w:t>
      </w:r>
      <w:fldSimple w:instr=" SEQ Figura \* ARABIC ">
        <w:r w:rsidR="009F3D30">
          <w:rPr>
            <w:noProof/>
          </w:rPr>
          <w:t>13</w:t>
        </w:r>
      </w:fldSimple>
      <w:r>
        <w:t xml:space="preserve">: </w:t>
      </w:r>
      <w:r w:rsidRPr="00C4099F">
        <w:t xml:space="preserve">Aspecto </w:t>
      </w:r>
      <w:r>
        <w:t xml:space="preserve">do subosque </w:t>
      </w:r>
      <w:r w:rsidRPr="00C4099F">
        <w:t>do remanescente de Restinga Arbórea</w:t>
      </w:r>
      <w:r>
        <w:t xml:space="preserve"> evidenciando o raleamento promovido pelo pisoteio do gado e o diâmetro reduzido das árvores.</w:t>
      </w:r>
    </w:p>
    <w:p w:rsidR="00125DDA" w:rsidRDefault="00125DDA" w:rsidP="00125DDA">
      <w:pPr>
        <w:spacing w:line="360" w:lineRule="auto"/>
        <w:jc w:val="center"/>
        <w:rPr>
          <w:rFonts w:ascii="Arial" w:hAnsi="Arial" w:cs="Arial"/>
          <w:b/>
          <w:sz w:val="22"/>
          <w:szCs w:val="22"/>
        </w:rPr>
      </w:pPr>
    </w:p>
    <w:p w:rsidR="00125DDA" w:rsidRDefault="00125DDA" w:rsidP="00125DDA">
      <w:pPr>
        <w:keepNext/>
        <w:spacing w:line="360" w:lineRule="auto"/>
        <w:jc w:val="center"/>
      </w:pPr>
      <w:r>
        <w:rPr>
          <w:rFonts w:ascii="Arial" w:hAnsi="Arial" w:cs="Arial"/>
          <w:b/>
          <w:noProof/>
          <w:sz w:val="22"/>
          <w:szCs w:val="22"/>
        </w:rPr>
        <w:lastRenderedPageBreak/>
        <w:drawing>
          <wp:inline distT="0" distB="0" distL="0" distR="0">
            <wp:extent cx="4263390" cy="3206115"/>
            <wp:effectExtent l="19050" t="0" r="3810" b="0"/>
            <wp:docPr id="746" name="Imagem 39" descr="vegetação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egetação 9"/>
                    <pic:cNvPicPr>
                      <a:picLocks noChangeAspect="1" noChangeArrowheads="1"/>
                    </pic:cNvPicPr>
                  </pic:nvPicPr>
                  <pic:blipFill>
                    <a:blip r:embed="rId48"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pPr>
      <w:r>
        <w:t xml:space="preserve">Figura </w:t>
      </w:r>
      <w:fldSimple w:instr=" SEQ Figura \* ARABIC ">
        <w:r w:rsidR="009F3D30">
          <w:rPr>
            <w:noProof/>
          </w:rPr>
          <w:t>14</w:t>
        </w:r>
      </w:fldSimple>
      <w:r>
        <w:t xml:space="preserve">: </w:t>
      </w:r>
      <w:r w:rsidRPr="00C4099F">
        <w:rPr>
          <w:rFonts w:cs="Arial"/>
          <w:b w:val="0"/>
        </w:rPr>
        <w:t>As</w:t>
      </w:r>
      <w:r w:rsidRPr="00346993">
        <w:t>pecto do subosque do remanescente de Restinga Arbórea evidenciando o raleamento promovido pelo pisoteio do gado e o diâmetro reduzido das árvores; em primeiro plano, fuste do tanheiro Alchornea triplinervia.</w:t>
      </w:r>
    </w:p>
    <w:p w:rsidR="00125DDA" w:rsidRDefault="00125DDA" w:rsidP="00125DDA">
      <w:pPr>
        <w:spacing w:line="360" w:lineRule="auto"/>
        <w:jc w:val="center"/>
        <w:rPr>
          <w:rFonts w:ascii="Arial" w:hAnsi="Arial" w:cs="Arial"/>
          <w:b/>
          <w:sz w:val="22"/>
          <w:szCs w:val="22"/>
        </w:rPr>
      </w:pPr>
    </w:p>
    <w:p w:rsidR="00125DDA" w:rsidRDefault="00125DDA" w:rsidP="00125DDA">
      <w:pPr>
        <w:keepNext/>
        <w:spacing w:line="360" w:lineRule="auto"/>
        <w:jc w:val="center"/>
      </w:pPr>
      <w:r>
        <w:rPr>
          <w:rFonts w:ascii="Arial" w:hAnsi="Arial" w:cs="Arial"/>
          <w:b/>
          <w:noProof/>
          <w:sz w:val="22"/>
          <w:szCs w:val="22"/>
        </w:rPr>
        <w:drawing>
          <wp:inline distT="0" distB="0" distL="0" distR="0">
            <wp:extent cx="4263390" cy="3206115"/>
            <wp:effectExtent l="19050" t="0" r="3810" b="0"/>
            <wp:docPr id="747" name="Imagem 41" descr="vegetação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vegetação 10"/>
                    <pic:cNvPicPr>
                      <a:picLocks noChangeAspect="1" noChangeArrowheads="1"/>
                    </pic:cNvPicPr>
                  </pic:nvPicPr>
                  <pic:blipFill>
                    <a:blip r:embed="rId49"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Pr="00346993" w:rsidRDefault="00125DDA" w:rsidP="00125DDA">
      <w:pPr>
        <w:pStyle w:val="legenda"/>
      </w:pPr>
      <w:r>
        <w:t xml:space="preserve">Figura </w:t>
      </w:r>
      <w:fldSimple w:instr=" SEQ Figura \* ARABIC ">
        <w:r w:rsidR="009F3D30">
          <w:rPr>
            <w:noProof/>
          </w:rPr>
          <w:t>15</w:t>
        </w:r>
      </w:fldSimple>
      <w:r>
        <w:t xml:space="preserve">: Vista em detalhe das folhas do pau-andrade </w:t>
      </w:r>
      <w:r>
        <w:rPr>
          <w:i/>
        </w:rPr>
        <w:t xml:space="preserve">Persea pyrifolia </w:t>
      </w:r>
      <w:r>
        <w:t>na Restinga Arbórea.</w:t>
      </w:r>
    </w:p>
    <w:p w:rsidR="00125DDA" w:rsidRDefault="00125DDA" w:rsidP="00125DDA">
      <w:pPr>
        <w:spacing w:line="360" w:lineRule="auto"/>
        <w:jc w:val="center"/>
        <w:rPr>
          <w:rFonts w:ascii="Arial" w:hAnsi="Arial" w:cs="Arial"/>
          <w:b/>
          <w:sz w:val="22"/>
          <w:szCs w:val="22"/>
        </w:rPr>
      </w:pPr>
    </w:p>
    <w:p w:rsidR="00125DDA" w:rsidRDefault="00125DDA" w:rsidP="00125DDA">
      <w:pPr>
        <w:keepNext/>
        <w:spacing w:line="360" w:lineRule="auto"/>
        <w:jc w:val="center"/>
      </w:pPr>
      <w:r>
        <w:rPr>
          <w:rFonts w:ascii="Arial" w:hAnsi="Arial" w:cs="Arial"/>
          <w:b/>
          <w:noProof/>
          <w:sz w:val="22"/>
          <w:szCs w:val="22"/>
        </w:rPr>
        <w:lastRenderedPageBreak/>
        <w:drawing>
          <wp:inline distT="0" distB="0" distL="0" distR="0">
            <wp:extent cx="4263390" cy="3206115"/>
            <wp:effectExtent l="19050" t="0" r="3810" b="0"/>
            <wp:docPr id="748" name="Imagem 48" descr="vegetaçã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vegetação 11"/>
                    <pic:cNvPicPr>
                      <a:picLocks noChangeAspect="1" noChangeArrowheads="1"/>
                    </pic:cNvPicPr>
                  </pic:nvPicPr>
                  <pic:blipFill>
                    <a:blip r:embed="rId50"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Pr="002A0AF9" w:rsidRDefault="00125DDA" w:rsidP="00125DDA">
      <w:pPr>
        <w:pStyle w:val="legenda"/>
      </w:pPr>
      <w:r>
        <w:t xml:space="preserve">Figura </w:t>
      </w:r>
      <w:fldSimple w:instr=" SEQ Figura \* ARABIC ">
        <w:r w:rsidR="009F3D30">
          <w:rPr>
            <w:noProof/>
          </w:rPr>
          <w:t>16</w:t>
        </w:r>
      </w:fldSimple>
      <w:r>
        <w:t xml:space="preserve">: Vista em detalhe das folhas e </w:t>
      </w:r>
      <w:r w:rsidRPr="00346993">
        <w:t>inflorescência</w:t>
      </w:r>
      <w:r>
        <w:t xml:space="preserve"> de </w:t>
      </w:r>
      <w:r>
        <w:rPr>
          <w:i/>
        </w:rPr>
        <w:t xml:space="preserve">Tournefortia bicolor </w:t>
      </w:r>
      <w:r>
        <w:t xml:space="preserve">na Restinga </w:t>
      </w:r>
      <w:r w:rsidRPr="00346993">
        <w:t>Arbórea</w:t>
      </w:r>
      <w:r>
        <w:t>.</w:t>
      </w:r>
    </w:p>
    <w:p w:rsidR="00125DDA" w:rsidRDefault="00125DDA" w:rsidP="00125DDA">
      <w:pPr>
        <w:jc w:val="center"/>
      </w:pPr>
    </w:p>
    <w:p w:rsidR="00125DDA" w:rsidRDefault="00125DDA" w:rsidP="00125DDA">
      <w:pPr>
        <w:keepNext/>
        <w:jc w:val="center"/>
      </w:pPr>
      <w:r>
        <w:rPr>
          <w:noProof/>
        </w:rPr>
        <w:drawing>
          <wp:inline distT="0" distB="0" distL="0" distR="0">
            <wp:extent cx="4263390" cy="3206115"/>
            <wp:effectExtent l="19050" t="0" r="3810" b="0"/>
            <wp:docPr id="749" name="Imagem 52" descr="vegetação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vegetação 12"/>
                    <pic:cNvPicPr>
                      <a:picLocks noChangeAspect="1" noChangeArrowheads="1"/>
                    </pic:cNvPicPr>
                  </pic:nvPicPr>
                  <pic:blipFill>
                    <a:blip r:embed="rId51"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Pr="00C4099F" w:rsidRDefault="00125DDA" w:rsidP="00125DDA">
      <w:pPr>
        <w:pStyle w:val="legenda"/>
        <w:spacing w:before="120"/>
      </w:pPr>
      <w:r>
        <w:t xml:space="preserve">Figura </w:t>
      </w:r>
      <w:fldSimple w:instr=" SEQ Figura \* ARABIC ">
        <w:r w:rsidR="009F3D30">
          <w:rPr>
            <w:noProof/>
          </w:rPr>
          <w:t>17</w:t>
        </w:r>
      </w:fldSimple>
      <w:r>
        <w:t xml:space="preserve">: Gravatá </w:t>
      </w:r>
      <w:r>
        <w:rPr>
          <w:i/>
        </w:rPr>
        <w:t xml:space="preserve">Bromelia anticantha </w:t>
      </w:r>
      <w:r>
        <w:t>no e</w:t>
      </w:r>
      <w:r w:rsidRPr="00C4099F">
        <w:t>strato herbáceo da Restinga Arbórea</w:t>
      </w:r>
      <w:r>
        <w:t xml:space="preserve">. </w:t>
      </w:r>
    </w:p>
    <w:p w:rsidR="00125DDA" w:rsidRDefault="00125DDA" w:rsidP="00125DDA">
      <w:pPr>
        <w:pStyle w:val="Legenda0"/>
        <w:jc w:val="center"/>
      </w:pPr>
    </w:p>
    <w:p w:rsidR="00125DDA" w:rsidRDefault="00125DDA" w:rsidP="00125DDA"/>
    <w:p w:rsidR="00125DDA" w:rsidRPr="00346993" w:rsidRDefault="00125DDA" w:rsidP="00125DDA">
      <w:pPr>
        <w:pStyle w:val="Ttulo4"/>
        <w:numPr>
          <w:ilvl w:val="0"/>
          <w:numId w:val="38"/>
        </w:numPr>
        <w:spacing w:before="0" w:after="0" w:line="360" w:lineRule="auto"/>
        <w:rPr>
          <w:rFonts w:cs="Arial"/>
          <w:szCs w:val="22"/>
        </w:rPr>
      </w:pPr>
      <w:r w:rsidRPr="00346993">
        <w:rPr>
          <w:rFonts w:cs="Arial"/>
          <w:szCs w:val="22"/>
          <w:u w:val="single"/>
        </w:rPr>
        <w:t>Pastagem</w:t>
      </w:r>
    </w:p>
    <w:p w:rsidR="00125DDA" w:rsidRPr="00346993" w:rsidRDefault="00125DDA" w:rsidP="00125DDA">
      <w:pPr>
        <w:spacing w:line="360" w:lineRule="auto"/>
        <w:ind w:firstLine="709"/>
        <w:jc w:val="both"/>
        <w:rPr>
          <w:rFonts w:ascii="Arial" w:hAnsi="Arial" w:cs="Arial"/>
          <w:sz w:val="22"/>
          <w:szCs w:val="22"/>
        </w:rPr>
      </w:pPr>
      <w:r w:rsidRPr="00346993">
        <w:rPr>
          <w:rFonts w:ascii="Arial" w:hAnsi="Arial" w:cs="Arial"/>
          <w:sz w:val="22"/>
          <w:szCs w:val="22"/>
        </w:rPr>
        <w:t xml:space="preserve">As pastagens existentes na área dos estudos foram implantadas predominantemente sobre áreas originalmemte florestais; conforme evidenciado pelas </w:t>
      </w:r>
      <w:r w:rsidRPr="00346993">
        <w:rPr>
          <w:rFonts w:ascii="Arial" w:hAnsi="Arial" w:cs="Arial"/>
          <w:sz w:val="22"/>
          <w:szCs w:val="22"/>
        </w:rPr>
        <w:lastRenderedPageBreak/>
        <w:t xml:space="preserve">aerofotografias de 1957 e </w:t>
      </w:r>
      <w:smartTag w:uri="urn:schemas-microsoft-com:office:smarttags" w:element="metricconverter">
        <w:smartTagPr>
          <w:attr w:name="ProductID" w:val="1977, a"/>
        </w:smartTagPr>
        <w:r w:rsidRPr="00346993">
          <w:rPr>
            <w:rFonts w:ascii="Arial" w:hAnsi="Arial" w:cs="Arial"/>
            <w:sz w:val="22"/>
            <w:szCs w:val="22"/>
          </w:rPr>
          <w:t>1977, a</w:t>
        </w:r>
      </w:smartTag>
      <w:r w:rsidRPr="00346993">
        <w:rPr>
          <w:rFonts w:ascii="Arial" w:hAnsi="Arial" w:cs="Arial"/>
          <w:sz w:val="22"/>
          <w:szCs w:val="22"/>
        </w:rPr>
        <w:t xml:space="preserve"> Restinga Arbórea nesta planície representava o principal tipo de cobertura vegetal em tempos pretéritos. </w:t>
      </w:r>
    </w:p>
    <w:p w:rsidR="00125DDA" w:rsidRPr="00346993" w:rsidRDefault="00125DDA" w:rsidP="00125DDA">
      <w:pPr>
        <w:spacing w:line="360" w:lineRule="auto"/>
        <w:ind w:firstLine="709"/>
        <w:jc w:val="both"/>
        <w:rPr>
          <w:rFonts w:ascii="Arial" w:hAnsi="Arial" w:cs="Arial"/>
          <w:sz w:val="22"/>
          <w:szCs w:val="22"/>
        </w:rPr>
      </w:pPr>
      <w:r w:rsidRPr="00346993">
        <w:rPr>
          <w:rFonts w:ascii="Arial" w:hAnsi="Arial" w:cs="Arial"/>
          <w:sz w:val="22"/>
          <w:szCs w:val="22"/>
        </w:rPr>
        <w:t>A intensa presença de valas e canais de drenagem nesta planície marinha com o objetivo principal de reduzir o encharcamento dos solos indica o antigo uso agropecuário da mesma; apesar da existência de amplos canaviais nesta área por volta dos anos de 1970 com a finalidade de produção de álcool combustível, os mesmos foram integralmente substituídos por áreas de pastagem.</w:t>
      </w:r>
    </w:p>
    <w:p w:rsidR="00125DDA" w:rsidRPr="00346993" w:rsidRDefault="00125DDA" w:rsidP="00125DDA">
      <w:pPr>
        <w:spacing w:line="360" w:lineRule="auto"/>
        <w:ind w:firstLine="709"/>
        <w:jc w:val="both"/>
        <w:rPr>
          <w:rFonts w:ascii="Arial" w:hAnsi="Arial" w:cs="Arial"/>
          <w:sz w:val="22"/>
          <w:szCs w:val="22"/>
        </w:rPr>
      </w:pPr>
      <w:r w:rsidRPr="00346993">
        <w:rPr>
          <w:rFonts w:ascii="Arial" w:hAnsi="Arial" w:cs="Arial"/>
          <w:sz w:val="22"/>
          <w:szCs w:val="22"/>
        </w:rPr>
        <w:t xml:space="preserve">A fisionomia herbácea rala destas pastagens indica a dominância de espécies rizomatosas denominadas comumente de gramas-missioneiras, representadas por </w:t>
      </w:r>
      <w:r w:rsidRPr="00346993">
        <w:rPr>
          <w:rFonts w:ascii="Arial" w:hAnsi="Arial" w:cs="Arial"/>
          <w:i/>
          <w:sz w:val="22"/>
          <w:szCs w:val="22"/>
        </w:rPr>
        <w:t xml:space="preserve">Axonopus compressus </w:t>
      </w:r>
      <w:r w:rsidRPr="00346993">
        <w:rPr>
          <w:rFonts w:ascii="Arial" w:hAnsi="Arial" w:cs="Arial"/>
          <w:sz w:val="22"/>
          <w:szCs w:val="22"/>
        </w:rPr>
        <w:t xml:space="preserve">e </w:t>
      </w:r>
      <w:r w:rsidRPr="00346993">
        <w:rPr>
          <w:rFonts w:ascii="Arial" w:hAnsi="Arial" w:cs="Arial"/>
          <w:i/>
          <w:sz w:val="22"/>
          <w:szCs w:val="22"/>
        </w:rPr>
        <w:t>A. obtusifolius</w:t>
      </w:r>
      <w:r w:rsidRPr="00346993">
        <w:rPr>
          <w:rFonts w:ascii="Arial" w:hAnsi="Arial" w:cs="Arial"/>
          <w:sz w:val="22"/>
          <w:szCs w:val="22"/>
        </w:rPr>
        <w:t>, as quais apresentam ampla distribuição mundial, sendo consideradas nativas da flora catarinense.</w:t>
      </w:r>
    </w:p>
    <w:p w:rsidR="00125DDA" w:rsidRPr="00346993" w:rsidRDefault="00125DDA" w:rsidP="00125DDA">
      <w:pPr>
        <w:spacing w:line="360" w:lineRule="auto"/>
        <w:ind w:firstLine="709"/>
        <w:jc w:val="both"/>
        <w:rPr>
          <w:rFonts w:ascii="Arial" w:hAnsi="Arial" w:cs="Arial"/>
          <w:sz w:val="22"/>
          <w:szCs w:val="22"/>
        </w:rPr>
      </w:pPr>
      <w:r w:rsidRPr="00346993">
        <w:rPr>
          <w:rFonts w:ascii="Arial" w:hAnsi="Arial" w:cs="Arial"/>
          <w:sz w:val="22"/>
          <w:szCs w:val="22"/>
        </w:rPr>
        <w:t xml:space="preserve">Em determinadas áreas com menor intensidade de pastoreio observa-se a dominância de gramíneas cespitosas tal como o capim-branco </w:t>
      </w:r>
      <w:r w:rsidRPr="00346993">
        <w:rPr>
          <w:rFonts w:ascii="Arial" w:hAnsi="Arial" w:cs="Arial"/>
          <w:i/>
          <w:sz w:val="22"/>
          <w:szCs w:val="22"/>
        </w:rPr>
        <w:t>Andropogon leucostachys</w:t>
      </w:r>
      <w:r w:rsidRPr="00346993">
        <w:rPr>
          <w:rFonts w:ascii="Arial" w:hAnsi="Arial" w:cs="Arial"/>
          <w:sz w:val="22"/>
          <w:szCs w:val="22"/>
        </w:rPr>
        <w:t xml:space="preserve">. </w:t>
      </w:r>
    </w:p>
    <w:p w:rsidR="00125DDA" w:rsidRPr="00346993" w:rsidRDefault="00125DDA" w:rsidP="00125DDA">
      <w:pPr>
        <w:spacing w:line="360" w:lineRule="auto"/>
        <w:ind w:firstLine="709"/>
        <w:jc w:val="both"/>
        <w:rPr>
          <w:rFonts w:ascii="Arial" w:hAnsi="Arial" w:cs="Arial"/>
          <w:sz w:val="22"/>
          <w:szCs w:val="22"/>
        </w:rPr>
      </w:pPr>
      <w:r w:rsidRPr="00346993">
        <w:rPr>
          <w:rFonts w:ascii="Arial" w:hAnsi="Arial" w:cs="Arial"/>
          <w:sz w:val="22"/>
          <w:szCs w:val="22"/>
        </w:rPr>
        <w:t xml:space="preserve">Dentre as demais espécies herbáceas componentes destas pastagens destacam-se as tiriricas </w:t>
      </w:r>
      <w:r w:rsidRPr="00346993">
        <w:rPr>
          <w:rFonts w:ascii="Arial" w:hAnsi="Arial" w:cs="Arial"/>
          <w:i/>
          <w:sz w:val="22"/>
          <w:szCs w:val="22"/>
        </w:rPr>
        <w:t xml:space="preserve">Cyperus meyeanus </w:t>
      </w:r>
      <w:r w:rsidRPr="00346993">
        <w:rPr>
          <w:rFonts w:ascii="Arial" w:hAnsi="Arial" w:cs="Arial"/>
          <w:sz w:val="22"/>
          <w:szCs w:val="22"/>
        </w:rPr>
        <w:t xml:space="preserve">e </w:t>
      </w:r>
      <w:r w:rsidRPr="00346993">
        <w:rPr>
          <w:rFonts w:ascii="Arial" w:hAnsi="Arial" w:cs="Arial"/>
          <w:i/>
          <w:sz w:val="22"/>
          <w:szCs w:val="22"/>
        </w:rPr>
        <w:t>C. obtusatus</w:t>
      </w:r>
      <w:r w:rsidRPr="00346993">
        <w:rPr>
          <w:rFonts w:ascii="Arial" w:hAnsi="Arial" w:cs="Arial"/>
          <w:sz w:val="22"/>
          <w:szCs w:val="22"/>
        </w:rPr>
        <w:t xml:space="preserve">, a guanxuma </w:t>
      </w:r>
      <w:r w:rsidRPr="00346993">
        <w:rPr>
          <w:rFonts w:ascii="Arial" w:hAnsi="Arial" w:cs="Arial"/>
          <w:i/>
          <w:sz w:val="22"/>
          <w:szCs w:val="22"/>
        </w:rPr>
        <w:t>Sida rhombifolia</w:t>
      </w:r>
      <w:r w:rsidRPr="00346993">
        <w:rPr>
          <w:rFonts w:ascii="Arial" w:hAnsi="Arial" w:cs="Arial"/>
          <w:sz w:val="22"/>
          <w:szCs w:val="22"/>
        </w:rPr>
        <w:t xml:space="preserve">, e os pega-pegas </w:t>
      </w:r>
      <w:r w:rsidRPr="00346993">
        <w:rPr>
          <w:rFonts w:ascii="Arial" w:hAnsi="Arial" w:cs="Arial"/>
          <w:i/>
          <w:sz w:val="22"/>
          <w:szCs w:val="22"/>
        </w:rPr>
        <w:t xml:space="preserve">Desmodium </w:t>
      </w:r>
      <w:r w:rsidRPr="00346993">
        <w:rPr>
          <w:rFonts w:ascii="Arial" w:hAnsi="Arial" w:cs="Arial"/>
          <w:sz w:val="22"/>
          <w:szCs w:val="22"/>
        </w:rPr>
        <w:t>spp.</w:t>
      </w:r>
    </w:p>
    <w:p w:rsidR="00125DDA" w:rsidRPr="00346993" w:rsidRDefault="00125DDA" w:rsidP="00125DDA">
      <w:pPr>
        <w:spacing w:line="360" w:lineRule="auto"/>
        <w:ind w:firstLine="709"/>
        <w:jc w:val="both"/>
        <w:rPr>
          <w:rFonts w:ascii="Arial" w:hAnsi="Arial" w:cs="Arial"/>
          <w:sz w:val="22"/>
          <w:szCs w:val="22"/>
        </w:rPr>
      </w:pPr>
      <w:r w:rsidRPr="00346993">
        <w:rPr>
          <w:rFonts w:ascii="Arial" w:hAnsi="Arial" w:cs="Arial"/>
          <w:sz w:val="22"/>
          <w:szCs w:val="22"/>
        </w:rPr>
        <w:t xml:space="preserve">Nas valas e canais de drenagem onde a presença de água é praticamente constante durante todo o ano, desenvolvem-se especies típicas de áreas úmidas como a tiririca </w:t>
      </w:r>
      <w:r w:rsidRPr="00346993">
        <w:rPr>
          <w:rFonts w:ascii="Arial" w:hAnsi="Arial" w:cs="Arial"/>
          <w:i/>
          <w:sz w:val="22"/>
          <w:szCs w:val="22"/>
        </w:rPr>
        <w:t xml:space="preserve">Rynchospora gigantea, </w:t>
      </w:r>
      <w:r w:rsidRPr="00346993">
        <w:rPr>
          <w:rFonts w:ascii="Arial" w:hAnsi="Arial" w:cs="Arial"/>
          <w:sz w:val="22"/>
          <w:szCs w:val="22"/>
        </w:rPr>
        <w:t xml:space="preserve">os juncos </w:t>
      </w:r>
      <w:r w:rsidRPr="00346993">
        <w:rPr>
          <w:rFonts w:ascii="Arial" w:hAnsi="Arial" w:cs="Arial"/>
          <w:i/>
          <w:sz w:val="22"/>
          <w:szCs w:val="22"/>
        </w:rPr>
        <w:t xml:space="preserve">Juncus </w:t>
      </w:r>
      <w:r w:rsidRPr="00346993">
        <w:rPr>
          <w:rFonts w:ascii="Arial" w:hAnsi="Arial" w:cs="Arial"/>
          <w:sz w:val="22"/>
          <w:szCs w:val="22"/>
        </w:rPr>
        <w:t xml:space="preserve">spp. e o capim-d’água </w:t>
      </w:r>
      <w:r w:rsidRPr="00346993">
        <w:rPr>
          <w:rFonts w:ascii="Arial" w:hAnsi="Arial" w:cs="Arial"/>
          <w:i/>
          <w:sz w:val="22"/>
          <w:szCs w:val="22"/>
        </w:rPr>
        <w:t>Panicum spathelosum</w:t>
      </w:r>
      <w:r w:rsidRPr="00346993">
        <w:rPr>
          <w:rFonts w:ascii="Arial" w:hAnsi="Arial" w:cs="Arial"/>
          <w:sz w:val="22"/>
          <w:szCs w:val="22"/>
        </w:rPr>
        <w:t>.</w:t>
      </w:r>
    </w:p>
    <w:p w:rsidR="00125DDA" w:rsidRPr="00346993" w:rsidRDefault="00125DDA" w:rsidP="00125DDA">
      <w:pPr>
        <w:spacing w:line="360" w:lineRule="auto"/>
        <w:ind w:firstLine="709"/>
        <w:jc w:val="both"/>
        <w:rPr>
          <w:rFonts w:ascii="Arial" w:hAnsi="Arial" w:cs="Arial"/>
          <w:sz w:val="22"/>
          <w:szCs w:val="22"/>
        </w:rPr>
      </w:pPr>
      <w:r w:rsidRPr="00346993">
        <w:rPr>
          <w:rFonts w:ascii="Arial" w:hAnsi="Arial" w:cs="Arial"/>
          <w:sz w:val="22"/>
          <w:szCs w:val="22"/>
        </w:rPr>
        <w:t xml:space="preserve">Aparecem ainda em meio à pastagem diversos indivíduos arbóreos isolados pertencentes às espécies nativas como a figueira-da-folha-miúda </w:t>
      </w:r>
      <w:r w:rsidRPr="00346993">
        <w:rPr>
          <w:rFonts w:ascii="Arial" w:hAnsi="Arial" w:cs="Arial"/>
          <w:i/>
          <w:sz w:val="22"/>
          <w:szCs w:val="22"/>
        </w:rPr>
        <w:t>Ficus organensis</w:t>
      </w:r>
      <w:r w:rsidRPr="00346993">
        <w:rPr>
          <w:rFonts w:ascii="Arial" w:hAnsi="Arial" w:cs="Arial"/>
          <w:sz w:val="22"/>
          <w:szCs w:val="22"/>
        </w:rPr>
        <w:t xml:space="preserve">, jerivá </w:t>
      </w:r>
      <w:r w:rsidRPr="00346993">
        <w:rPr>
          <w:rFonts w:ascii="Arial" w:hAnsi="Arial" w:cs="Arial"/>
          <w:i/>
          <w:sz w:val="22"/>
          <w:szCs w:val="22"/>
        </w:rPr>
        <w:t>Syagrus romanzoffiana</w:t>
      </w:r>
      <w:r w:rsidRPr="00346993">
        <w:rPr>
          <w:rFonts w:ascii="Arial" w:hAnsi="Arial" w:cs="Arial"/>
          <w:sz w:val="22"/>
          <w:szCs w:val="22"/>
        </w:rPr>
        <w:t xml:space="preserve">, araribá </w:t>
      </w:r>
      <w:r w:rsidRPr="00346993">
        <w:rPr>
          <w:rFonts w:ascii="Arial" w:hAnsi="Arial" w:cs="Arial"/>
          <w:i/>
          <w:sz w:val="22"/>
          <w:szCs w:val="22"/>
        </w:rPr>
        <w:t xml:space="preserve">Centrolobium robustum, </w:t>
      </w:r>
      <w:r w:rsidRPr="00346993">
        <w:rPr>
          <w:rFonts w:ascii="Arial" w:hAnsi="Arial" w:cs="Arial"/>
          <w:sz w:val="22"/>
          <w:szCs w:val="22"/>
        </w:rPr>
        <w:t xml:space="preserve">caporoca </w:t>
      </w:r>
      <w:r w:rsidRPr="00346993">
        <w:rPr>
          <w:rFonts w:ascii="Arial" w:hAnsi="Arial" w:cs="Arial"/>
          <w:i/>
          <w:sz w:val="22"/>
          <w:szCs w:val="22"/>
        </w:rPr>
        <w:t>Myrsine coriacea</w:t>
      </w:r>
      <w:r w:rsidRPr="00346993">
        <w:rPr>
          <w:rFonts w:ascii="Arial" w:hAnsi="Arial" w:cs="Arial"/>
          <w:sz w:val="22"/>
          <w:szCs w:val="22"/>
        </w:rPr>
        <w:t xml:space="preserve">, espinheiro </w:t>
      </w:r>
      <w:r w:rsidRPr="00346993">
        <w:rPr>
          <w:rFonts w:ascii="Arial" w:hAnsi="Arial" w:cs="Arial"/>
          <w:i/>
          <w:sz w:val="22"/>
          <w:szCs w:val="22"/>
        </w:rPr>
        <w:t xml:space="preserve">Mimosa bimucronata </w:t>
      </w:r>
      <w:r w:rsidRPr="00346993">
        <w:rPr>
          <w:rFonts w:ascii="Arial" w:hAnsi="Arial" w:cs="Arial"/>
          <w:sz w:val="22"/>
          <w:szCs w:val="22"/>
        </w:rPr>
        <w:t xml:space="preserve">e jacatirão-açu </w:t>
      </w:r>
      <w:r w:rsidRPr="00346993">
        <w:rPr>
          <w:rFonts w:ascii="Arial" w:hAnsi="Arial" w:cs="Arial"/>
          <w:i/>
          <w:sz w:val="22"/>
          <w:szCs w:val="22"/>
        </w:rPr>
        <w:t xml:space="preserve">Miconia cinnamomifolia </w:t>
      </w:r>
      <w:r w:rsidRPr="00346993">
        <w:rPr>
          <w:rFonts w:ascii="Arial" w:hAnsi="Arial" w:cs="Arial"/>
          <w:sz w:val="22"/>
          <w:szCs w:val="22"/>
        </w:rPr>
        <w:t xml:space="preserve">e o pau-angelim </w:t>
      </w:r>
      <w:r w:rsidRPr="00346993">
        <w:rPr>
          <w:rFonts w:ascii="Arial" w:hAnsi="Arial" w:cs="Arial"/>
          <w:i/>
          <w:sz w:val="22"/>
          <w:szCs w:val="22"/>
        </w:rPr>
        <w:t xml:space="preserve">Andira antihelmia; </w:t>
      </w:r>
      <w:r w:rsidRPr="00346993">
        <w:rPr>
          <w:rFonts w:ascii="Arial" w:hAnsi="Arial" w:cs="Arial"/>
          <w:sz w:val="22"/>
          <w:szCs w:val="22"/>
        </w:rPr>
        <w:t xml:space="preserve">dentre as espécies exóticas destaca-se o jambolão </w:t>
      </w:r>
      <w:r w:rsidRPr="00346993">
        <w:rPr>
          <w:rFonts w:ascii="Arial" w:hAnsi="Arial" w:cs="Arial"/>
          <w:i/>
          <w:sz w:val="22"/>
          <w:szCs w:val="22"/>
        </w:rPr>
        <w:t xml:space="preserve">Syzygium cumini </w:t>
      </w:r>
      <w:r w:rsidRPr="00346993">
        <w:rPr>
          <w:rFonts w:ascii="Arial" w:hAnsi="Arial" w:cs="Arial"/>
          <w:sz w:val="22"/>
          <w:szCs w:val="22"/>
        </w:rPr>
        <w:t xml:space="preserve">e o eucalipto </w:t>
      </w:r>
      <w:r w:rsidRPr="00346993">
        <w:rPr>
          <w:rFonts w:ascii="Arial" w:hAnsi="Arial" w:cs="Arial"/>
          <w:i/>
          <w:sz w:val="22"/>
          <w:szCs w:val="22"/>
        </w:rPr>
        <w:t>Eucalyptus grandis</w:t>
      </w:r>
      <w:r w:rsidRPr="00346993">
        <w:rPr>
          <w:rFonts w:ascii="Arial" w:hAnsi="Arial" w:cs="Arial"/>
          <w:sz w:val="22"/>
          <w:szCs w:val="22"/>
        </w:rPr>
        <w:t>.</w:t>
      </w:r>
    </w:p>
    <w:p w:rsidR="00125DDA" w:rsidRDefault="00125DDA" w:rsidP="00125DDA">
      <w:pPr>
        <w:jc w:val="center"/>
      </w:pPr>
    </w:p>
    <w:p w:rsidR="00125DDA" w:rsidRDefault="00125DDA" w:rsidP="00125DDA">
      <w:pPr>
        <w:keepNext/>
        <w:jc w:val="center"/>
      </w:pPr>
      <w:r>
        <w:rPr>
          <w:noProof/>
        </w:rPr>
        <w:lastRenderedPageBreak/>
        <w:drawing>
          <wp:inline distT="0" distB="0" distL="0" distR="0">
            <wp:extent cx="4263390" cy="3206115"/>
            <wp:effectExtent l="19050" t="0" r="3810" b="0"/>
            <wp:docPr id="750" name="Imagem 77" descr="vegetaçã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vegetação 13"/>
                    <pic:cNvPicPr>
                      <a:picLocks noChangeAspect="1" noChangeArrowheads="1"/>
                    </pic:cNvPicPr>
                  </pic:nvPicPr>
                  <pic:blipFill>
                    <a:blip r:embed="rId52"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spacing w:before="120"/>
      </w:pPr>
      <w:r>
        <w:t xml:space="preserve">Figura </w:t>
      </w:r>
      <w:fldSimple w:instr=" SEQ Figura \* ARABIC ">
        <w:r w:rsidR="009F3D30">
          <w:rPr>
            <w:noProof/>
          </w:rPr>
          <w:t>18</w:t>
        </w:r>
      </w:fldSimple>
      <w:r>
        <w:t xml:space="preserve">: </w:t>
      </w:r>
      <w:r w:rsidRPr="00C4099F">
        <w:t xml:space="preserve">Aspecto fisionômico da pastagem </w:t>
      </w:r>
      <w:r>
        <w:t>na área dos estudos.</w:t>
      </w:r>
    </w:p>
    <w:p w:rsidR="00125DDA" w:rsidRDefault="00125DDA" w:rsidP="00125DDA">
      <w:pPr>
        <w:jc w:val="center"/>
      </w:pPr>
    </w:p>
    <w:p w:rsidR="00125DDA" w:rsidRDefault="00125DDA" w:rsidP="00125DDA">
      <w:pPr>
        <w:keepNext/>
        <w:jc w:val="center"/>
      </w:pPr>
      <w:r>
        <w:rPr>
          <w:noProof/>
        </w:rPr>
        <w:drawing>
          <wp:inline distT="0" distB="0" distL="0" distR="0">
            <wp:extent cx="4263390" cy="3206115"/>
            <wp:effectExtent l="19050" t="0" r="3810" b="0"/>
            <wp:docPr id="751" name="Imagem 78" descr="vegetação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vegetação 14"/>
                    <pic:cNvPicPr>
                      <a:picLocks noChangeAspect="1" noChangeArrowheads="1"/>
                    </pic:cNvPicPr>
                  </pic:nvPicPr>
                  <pic:blipFill>
                    <a:blip r:embed="rId53"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spacing w:before="120"/>
      </w:pPr>
      <w:r>
        <w:t xml:space="preserve">Figura </w:t>
      </w:r>
      <w:fldSimple w:instr=" SEQ Figura \* ARABIC ">
        <w:r w:rsidR="009F3D30">
          <w:rPr>
            <w:noProof/>
          </w:rPr>
          <w:t>19</w:t>
        </w:r>
      </w:fldSimple>
      <w:r>
        <w:t xml:space="preserve">: </w:t>
      </w:r>
      <w:r w:rsidRPr="00C4099F">
        <w:t xml:space="preserve">Aspecto fisionômico da pastagem </w:t>
      </w:r>
      <w:r>
        <w:t>na área dos estudos próximo à psita de vôo existente.</w:t>
      </w:r>
    </w:p>
    <w:p w:rsidR="00125DDA" w:rsidRDefault="00125DDA" w:rsidP="00125DDA">
      <w:pPr>
        <w:keepNext/>
        <w:jc w:val="center"/>
      </w:pPr>
      <w:r>
        <w:rPr>
          <w:noProof/>
        </w:rPr>
        <w:lastRenderedPageBreak/>
        <w:drawing>
          <wp:inline distT="0" distB="0" distL="0" distR="0">
            <wp:extent cx="4263390" cy="3206115"/>
            <wp:effectExtent l="19050" t="0" r="3810" b="0"/>
            <wp:docPr id="752" name="Imagem 79" descr="vegetação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vegetação 15"/>
                    <pic:cNvPicPr>
                      <a:picLocks noChangeAspect="1" noChangeArrowheads="1"/>
                    </pic:cNvPicPr>
                  </pic:nvPicPr>
                  <pic:blipFill>
                    <a:blip r:embed="rId54"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spacing w:before="120"/>
      </w:pPr>
      <w:r>
        <w:t xml:space="preserve">Figura </w:t>
      </w:r>
      <w:fldSimple w:instr=" SEQ Figura \* ARABIC ">
        <w:r w:rsidR="009F3D30">
          <w:rPr>
            <w:noProof/>
          </w:rPr>
          <w:t>20</w:t>
        </w:r>
      </w:fldSimple>
      <w:r>
        <w:t xml:space="preserve">: </w:t>
      </w:r>
      <w:r w:rsidRPr="00C4099F">
        <w:t xml:space="preserve">Aspecto fisionômico da pastagem </w:t>
      </w:r>
      <w:r>
        <w:t>na área dos estudos.</w:t>
      </w:r>
    </w:p>
    <w:p w:rsidR="00125DDA" w:rsidRDefault="00125DDA" w:rsidP="00125DDA">
      <w:pPr>
        <w:jc w:val="center"/>
      </w:pPr>
    </w:p>
    <w:p w:rsidR="00125DDA" w:rsidRDefault="00125DDA" w:rsidP="00125DDA">
      <w:pPr>
        <w:keepNext/>
        <w:jc w:val="center"/>
      </w:pPr>
      <w:r>
        <w:rPr>
          <w:noProof/>
        </w:rPr>
        <w:drawing>
          <wp:inline distT="0" distB="0" distL="0" distR="0">
            <wp:extent cx="4263390" cy="3206115"/>
            <wp:effectExtent l="19050" t="0" r="3810" b="0"/>
            <wp:docPr id="753" name="Imagem 80" descr="vegetação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vegetação 16"/>
                    <pic:cNvPicPr>
                      <a:picLocks noChangeAspect="1" noChangeArrowheads="1"/>
                    </pic:cNvPicPr>
                  </pic:nvPicPr>
                  <pic:blipFill>
                    <a:blip r:embed="rId55"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spacing w:before="120"/>
      </w:pPr>
      <w:r>
        <w:t xml:space="preserve">Figura </w:t>
      </w:r>
      <w:fldSimple w:instr=" SEQ Figura \* ARABIC ">
        <w:r w:rsidR="009F3D30">
          <w:rPr>
            <w:noProof/>
          </w:rPr>
          <w:t>21</w:t>
        </w:r>
      </w:fldSimple>
      <w:r>
        <w:t>: Árvores isoladas em meio à pastagem na área dos estudos.</w:t>
      </w:r>
    </w:p>
    <w:p w:rsidR="00125DDA" w:rsidRDefault="00125DDA" w:rsidP="00125DDA">
      <w:pPr>
        <w:pStyle w:val="Legenda0"/>
        <w:jc w:val="center"/>
      </w:pPr>
    </w:p>
    <w:p w:rsidR="00125DDA" w:rsidRDefault="00125DDA" w:rsidP="00125DDA">
      <w:pPr>
        <w:keepNext/>
        <w:jc w:val="center"/>
      </w:pPr>
      <w:r>
        <w:rPr>
          <w:noProof/>
        </w:rPr>
        <w:lastRenderedPageBreak/>
        <w:drawing>
          <wp:inline distT="0" distB="0" distL="0" distR="0">
            <wp:extent cx="4263390" cy="3206115"/>
            <wp:effectExtent l="19050" t="0" r="3810" b="0"/>
            <wp:docPr id="754" name="Imagem 81" descr="vegetação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vegetação 17"/>
                    <pic:cNvPicPr>
                      <a:picLocks noChangeAspect="1" noChangeArrowheads="1"/>
                    </pic:cNvPicPr>
                  </pic:nvPicPr>
                  <pic:blipFill>
                    <a:blip r:embed="rId56" cstate="print"/>
                    <a:srcRect/>
                    <a:stretch>
                      <a:fillRect/>
                    </a:stretch>
                  </pic:blipFill>
                  <pic:spPr bwMode="auto">
                    <a:xfrm>
                      <a:off x="0" y="0"/>
                      <a:ext cx="4263390" cy="3206115"/>
                    </a:xfrm>
                    <a:prstGeom prst="rect">
                      <a:avLst/>
                    </a:prstGeom>
                    <a:noFill/>
                    <a:ln w="9525">
                      <a:noFill/>
                      <a:miter lim="800000"/>
                      <a:headEnd/>
                      <a:tailEnd/>
                    </a:ln>
                  </pic:spPr>
                </pic:pic>
              </a:graphicData>
            </a:graphic>
          </wp:inline>
        </w:drawing>
      </w:r>
    </w:p>
    <w:p w:rsidR="00125DDA" w:rsidRDefault="00125DDA" w:rsidP="00125DDA">
      <w:pPr>
        <w:pStyle w:val="legenda"/>
        <w:spacing w:before="120"/>
      </w:pPr>
      <w:r>
        <w:t xml:space="preserve">Figura </w:t>
      </w:r>
      <w:fldSimple w:instr=" SEQ Figura \* ARABIC ">
        <w:r w:rsidR="009F3D30">
          <w:rPr>
            <w:noProof/>
          </w:rPr>
          <w:t>22</w:t>
        </w:r>
      </w:fldSimple>
      <w:r>
        <w:t xml:space="preserve">: Indivíduo arbóreo do pau-angelim </w:t>
      </w:r>
      <w:r>
        <w:rPr>
          <w:i/>
        </w:rPr>
        <w:t xml:space="preserve">Andira antihelmia </w:t>
      </w:r>
      <w:r>
        <w:t>em meio à pastagem na área dos estudos.</w:t>
      </w:r>
    </w:p>
    <w:p w:rsidR="00700A4A" w:rsidRDefault="00700A4A" w:rsidP="00700A4A">
      <w:pPr>
        <w:pStyle w:val="Ttulo4"/>
      </w:pPr>
      <w:r>
        <w:t>Conc</w:t>
      </w:r>
      <w:r w:rsidR="00E4076F">
        <w:t>l</w:t>
      </w:r>
      <w:r>
        <w:t>usões</w:t>
      </w:r>
    </w:p>
    <w:p w:rsidR="00700A4A" w:rsidRPr="00700A4A" w:rsidRDefault="00700A4A" w:rsidP="00700A4A"/>
    <w:p w:rsidR="00846BF4" w:rsidRPr="00C4099F" w:rsidRDefault="00846BF4" w:rsidP="00846BF4">
      <w:pPr>
        <w:pStyle w:val="Texto"/>
      </w:pPr>
      <w:r w:rsidRPr="00C4099F">
        <w:t>Os resultados obtidos com a elaboração do presente diagnóstico ambiental dos componentes Flora e Vegetação existentes na área do imóvel objetivado para implantação de projeto integrado de ocupação urbanística-espacial “</w:t>
      </w:r>
      <w:r>
        <w:t>Aeródromo e Condomínio Fly Ville</w:t>
      </w:r>
      <w:r w:rsidRPr="00C4099F">
        <w:t>” permitem apresentar as seguintes conclusões:</w:t>
      </w:r>
    </w:p>
    <w:p w:rsidR="00846BF4" w:rsidRDefault="00846BF4" w:rsidP="00846BF4">
      <w:pPr>
        <w:pStyle w:val="Texto"/>
      </w:pPr>
      <w:r>
        <w:t>A área abrangida pela tipologia vegetal “Pastagem”, pelo fato de não constituir vegetação secundária do bioma Mata Atlântica, apresenta condição de uso integral para implantação de edificações residenciais com as seguintes ressalvas: o corte de árvores nativas deve ser autorizado pela Fundação do Meio Ambiente – FATMA – mediante observação da Instrução Normativa nº 24 – Corte Eventual de Árvores, a qual estabelece um máximo de 20 unidades e/ou 15 m³, enquanto o corte de árvores exóticas deve ser autorizado pelo órgão municipal de meio ambiente da Prefeitura Municipal de Governador Celso Ramos;</w:t>
      </w:r>
    </w:p>
    <w:p w:rsidR="00846BF4" w:rsidRDefault="00846BF4" w:rsidP="00846BF4">
      <w:pPr>
        <w:pStyle w:val="Texto"/>
      </w:pPr>
      <w:r>
        <w:t>A área abrangida pela tipologia “Restinga Arbórea em Estágio Médio de Regeneração”, pelo fato de constituir vegetação secundária do bioma Mata Atlântica, apresenta condições de uso com restrição parcial de corte, com manutenção de no mínimo 30% da área remanescente da tipologia, conforme disposto no Artigo 31, parágrafo 1º, da Lei nº 11.428/2006 (Lei da Mata Atlântica).</w:t>
      </w:r>
    </w:p>
    <w:p w:rsidR="00846BF4" w:rsidRDefault="00846BF4" w:rsidP="00846BF4">
      <w:pPr>
        <w:pStyle w:val="Texto"/>
      </w:pPr>
      <w:r>
        <w:t xml:space="preserve">Considerando que grande parte do imóvel avaliado encontra-se coberto pela tipologia vegetal “Pastagem”, a qual apresenta plenas condições de uso para </w:t>
      </w:r>
      <w:r>
        <w:lastRenderedPageBreak/>
        <w:t>implantação de edificações de caráter residencial, seja pela não incidência de dispositivos legais de proteção ou pelas condições topográficas favoráveis.</w:t>
      </w:r>
    </w:p>
    <w:p w:rsidR="00846BF4" w:rsidRDefault="00846BF4" w:rsidP="00846BF4">
      <w:pPr>
        <w:pStyle w:val="Texto"/>
      </w:pPr>
      <w:r>
        <w:t>Considerando que a tipologia vegetal “Restinga Arbórea em Estágio Médio de Regeneração” encontra-se isolada e restrita a uma pequena porção do imóvel.</w:t>
      </w:r>
    </w:p>
    <w:p w:rsidR="00846BF4" w:rsidRDefault="00846BF4" w:rsidP="00846BF4">
      <w:pPr>
        <w:pStyle w:val="Texto"/>
      </w:pPr>
      <w:r>
        <w:t>Considerando que o Artigo 4º da Lei nº 11.428/2006 (Lei da Mata Atlântica) dispõe que os novos empreendimentos a ser instalados na abrangência do bioma Mata Atlântica devem priorizar as áreas já degradadas.</w:t>
      </w:r>
    </w:p>
    <w:p w:rsidR="00846BF4" w:rsidRDefault="00846BF4" w:rsidP="00846BF4">
      <w:pPr>
        <w:pStyle w:val="Texto"/>
      </w:pPr>
      <w:r>
        <w:t>Entende-se que esta tipologia florestal deve ser preservada com o objetivo de manter a qualidade ambiental do imóvel frente aos serviços ambientais prestados por este remanescente, caracterizando-se como um ativo ambiental frente ao passivo ambiental já instalado com a supressão no passado deste tipo de ecossistema outrora existente em toda a extensão do imóvel.</w:t>
      </w:r>
    </w:p>
    <w:p w:rsidR="00633424" w:rsidRDefault="00846BF4" w:rsidP="00633424">
      <w:pPr>
        <w:pStyle w:val="Texto"/>
      </w:pPr>
      <w:r>
        <w:t xml:space="preserve">Por fim, importante ressaltar que se trata de área natural com relevante biodiversidade para o contexto local, a qual é caracterizada por significativa variedade de árvores frutíferas nativas, espécies de epífitas e bromeliáceas ornamentais, além de abrigar várias espécies da fauna nativa, com destaque para a avifauna.  </w:t>
      </w:r>
    </w:p>
    <w:p w:rsidR="00633424" w:rsidRDefault="00633424" w:rsidP="00633424">
      <w:pPr>
        <w:pStyle w:val="Ttulo4"/>
      </w:pPr>
      <w:r w:rsidRPr="00C4099F">
        <w:t>Espécies Vegetais de Interesse Especial para Conservação</w:t>
      </w:r>
    </w:p>
    <w:p w:rsidR="00633424" w:rsidRPr="00633424" w:rsidRDefault="00633424" w:rsidP="00633424"/>
    <w:p w:rsidR="003B7B63" w:rsidRPr="00C4099F" w:rsidRDefault="003B7B63" w:rsidP="003B7B63">
      <w:pPr>
        <w:pStyle w:val="Texto"/>
      </w:pPr>
      <w:r w:rsidRPr="00C4099F">
        <w:t>A relação das espécies vegetais nativas que apresentam interesse especial para conservação abrange, principalmente, espécies classificadas como ameaçadas de extinção ou raras ou endêmicas conforme listas oficiais, dispositivos da legislação ambiental vigente e outras listas de relevância estadual. De maneira complementar são apresentadas as espécies que apresentam interesse econômico ou científico ou medicial, seguidas de espécies com potencial paisagístico para composição cênica do espaço objetivado para ocupação urbanística futura.</w:t>
      </w:r>
    </w:p>
    <w:p w:rsidR="003B7B63" w:rsidRPr="00C4099F" w:rsidRDefault="003B7B63" w:rsidP="003B7B63">
      <w:pPr>
        <w:pStyle w:val="Texto"/>
      </w:pPr>
      <w:r w:rsidRPr="00C4099F">
        <w:t xml:space="preserve">Desta forma, a referência principal utilizada para seleção das espécies vegetais consideradas ameaçadas de extinção e que apresentam ocorrência potencial para os tipos de vegetação existentes na área de estudo está representada pela </w:t>
      </w:r>
      <w:r>
        <w:t>Instrução Normativa nº 002, de 19 de setembro de 2008</w:t>
      </w:r>
      <w:r w:rsidRPr="00C4099F">
        <w:t>,</w:t>
      </w:r>
      <w:r>
        <w:t xml:space="preserve"> do Ministério do Meio Ambiente</w:t>
      </w:r>
      <w:r w:rsidRPr="00C4099F">
        <w:t xml:space="preserve"> que define a Lista Oficial das Espécies da Flora Brasileira Ameaçada de Extinção; nesta listagem aparecem as espécies canela-preta </w:t>
      </w:r>
      <w:r w:rsidRPr="003B7B63">
        <w:rPr>
          <w:i/>
        </w:rPr>
        <w:t>Ocotea catharinensis</w:t>
      </w:r>
      <w:r w:rsidRPr="00C4099F">
        <w:t xml:space="preserve"> (Lauraceae), canela-sassafrás </w:t>
      </w:r>
      <w:r w:rsidRPr="003B7B63">
        <w:rPr>
          <w:i/>
        </w:rPr>
        <w:t>Ocotea odorifera</w:t>
      </w:r>
      <w:r w:rsidRPr="00C4099F">
        <w:t xml:space="preserve"> </w:t>
      </w:r>
      <w:r>
        <w:t xml:space="preserve">(Lauraceae) e palmiteiro </w:t>
      </w:r>
      <w:r w:rsidRPr="003B7B63">
        <w:rPr>
          <w:i/>
        </w:rPr>
        <w:t>Euterpe edulis</w:t>
      </w:r>
      <w:r>
        <w:t xml:space="preserve"> (Arecaceae)</w:t>
      </w:r>
      <w:r w:rsidRPr="00C4099F">
        <w:t xml:space="preserve">, como táxons da flora potencialmente ocorrentes nas formações vegetais existentes na área dos estudos. No entanto, quando da execução da avaliação florístico-estrutural in loco não foram registradas suas presenças em quaisquer dos tipos vegetacionais avaliados.  </w:t>
      </w:r>
    </w:p>
    <w:p w:rsidR="003B7B63" w:rsidRPr="00C4099F" w:rsidRDefault="003B7B63" w:rsidP="003B7B63">
      <w:pPr>
        <w:pStyle w:val="Texto"/>
      </w:pPr>
      <w:r w:rsidRPr="00C4099F">
        <w:lastRenderedPageBreak/>
        <w:t xml:space="preserve">As outras duas e únicas importantes referências estão representadas por KLEIN (1990;1996;1997) nos três volumes da obra “Espécies Raras ou Ameaçadas de Extinção do Estado de Santa Catarina” e pela Resolução CONAMA nº 261, de 30 de junho de 1999, que estabelece os parâmetros básicos para análise florística e estrutural da Vegetação de Restinga do Estado de Santa Catarina, que se utiliza parcialmente do conteúdo da obra acima. Dentre as espécies constantes nestas relações e que apresentaram ocorrência potencial para a Restinga Arbórea destacam-se o guamirim-facho </w:t>
      </w:r>
      <w:r w:rsidRPr="003B7B63">
        <w:rPr>
          <w:i/>
        </w:rPr>
        <w:t>Calyptranthes rubella</w:t>
      </w:r>
      <w:r w:rsidRPr="00C4099F">
        <w:t xml:space="preserve"> (MYRTACEAE), classificada como “Rara” (KLEIN, 1990), e o gravatá </w:t>
      </w:r>
      <w:r w:rsidRPr="003B7B63">
        <w:rPr>
          <w:i/>
        </w:rPr>
        <w:t>Aechmea kertesziae</w:t>
      </w:r>
      <w:r w:rsidRPr="00C4099F">
        <w:t xml:space="preserve"> (BROMELIACEAE), também classificada como “Rara” (KLEIN, 1990). De igual maneira, nenhuma das espécies supracitadas foi observada na área dos estudos quando da execução das avaliações in loco.</w:t>
      </w:r>
    </w:p>
    <w:p w:rsidR="00AD284E" w:rsidRPr="00AD284E" w:rsidRDefault="00AD284E" w:rsidP="00AD284E">
      <w:pPr>
        <w:pStyle w:val="Ttulo3"/>
      </w:pPr>
      <w:bookmarkStart w:id="53" w:name="_Toc277622709"/>
      <w:r>
        <w:t>Diagnóstico da Fauna Terrestre</w:t>
      </w:r>
      <w:bookmarkEnd w:id="53"/>
    </w:p>
    <w:p w:rsidR="003B7B63" w:rsidRDefault="00AD284E" w:rsidP="00AD284E">
      <w:pPr>
        <w:pStyle w:val="Ttulo4"/>
      </w:pPr>
      <w:r>
        <w:t>Introdução</w:t>
      </w:r>
    </w:p>
    <w:p w:rsidR="00AD284E" w:rsidRDefault="00AD284E" w:rsidP="00AD284E"/>
    <w:p w:rsidR="00AD284E" w:rsidRDefault="00AD284E" w:rsidP="00AD284E">
      <w:pPr>
        <w:pStyle w:val="Texto"/>
      </w:pPr>
      <w:r>
        <w:t xml:space="preserve">Pelas características da AID (área aberta, sem cobertura vegetal significante) e, pelo tipo de empreendimento a ser implantado (aeródromo com condomínio anexo) o diagnóstico da fauna silvestre focou o grupo das aves, animais que ocupam todos os tipos de habitats disponíveis, mesmo em avançado grau de degradação e, mais importante, algumas espécies do grupo são responsáveis por acidentes em aeroportos do mundo inteiro. </w:t>
      </w:r>
    </w:p>
    <w:p w:rsidR="00AD284E" w:rsidRDefault="00AD284E" w:rsidP="00AD284E">
      <w:pPr>
        <w:pStyle w:val="Texto"/>
      </w:pPr>
      <w:r>
        <w:t>Os outros grupos da fauna de vertebrados (anfíbios, répteis e mamíferos), por possuírem freqüência pouco significativa na AID serão comentados de forma conjunta</w:t>
      </w:r>
    </w:p>
    <w:p w:rsidR="00AD284E" w:rsidRDefault="00F85D76" w:rsidP="00AD284E">
      <w:pPr>
        <w:pStyle w:val="Ttulo4"/>
      </w:pPr>
      <w:r>
        <w:t>Anfíbios, répteis e mamíferos</w:t>
      </w:r>
    </w:p>
    <w:p w:rsidR="00AD284E" w:rsidRDefault="00F85D76" w:rsidP="00AD284E">
      <w:pPr>
        <w:pStyle w:val="Ttulo5"/>
      </w:pPr>
      <w:r>
        <w:t>Metodologia</w:t>
      </w:r>
    </w:p>
    <w:p w:rsidR="00AD284E" w:rsidRPr="00AD284E" w:rsidRDefault="00AD284E" w:rsidP="00AD284E"/>
    <w:p w:rsidR="00AD284E" w:rsidRDefault="00AD284E" w:rsidP="00AD284E">
      <w:pPr>
        <w:pStyle w:val="Texto"/>
      </w:pPr>
      <w:r w:rsidRPr="009B0A4F">
        <w:rPr>
          <w:b/>
          <w:bCs/>
        </w:rPr>
        <w:t xml:space="preserve">Campanhas </w:t>
      </w:r>
      <w:r w:rsidRPr="009B0A4F">
        <w:t xml:space="preserve">- </w:t>
      </w:r>
      <w:r>
        <w:t xml:space="preserve">As campanhas de campo para verificar a ocorrência de espécies de anfíbios, répteis e mamíferos (ver avifauna no próximo item), ocorreram de forma sistemática entre os dias 01 e 02 de agosto e uma segunda campanha entre os dias 23 e 24 de outubro de 2010. A proposta de equipe foi de amostrar um período mais seco e frio (mês de agosto) e um período mais quente e úmido (mês de outubro). </w:t>
      </w:r>
    </w:p>
    <w:p w:rsidR="00AD284E" w:rsidRDefault="00AD284E" w:rsidP="00AD284E">
      <w:pPr>
        <w:pStyle w:val="Texto"/>
      </w:pPr>
      <w:r>
        <w:t xml:space="preserve">Todas as campanhas ocorreram entre 14hs e 20hs, procurando amostrar horários em que é possível encontrar répteis à tarde e ouvir anfíbios e visualizar mamíferos no inicio da noite. </w:t>
      </w:r>
    </w:p>
    <w:p w:rsidR="00AD284E" w:rsidRDefault="00AD284E" w:rsidP="00AD284E">
      <w:pPr>
        <w:pStyle w:val="Texto"/>
      </w:pPr>
      <w:r>
        <w:t xml:space="preserve">Nas </w:t>
      </w:r>
      <w:fldSimple w:instr=" REF _Ref277530187 \h  \* MERGEFORMAT ">
        <w:r w:rsidR="009F3D30">
          <w:t xml:space="preserve">Tabela </w:t>
        </w:r>
        <w:r w:rsidR="009F3D30">
          <w:rPr>
            <w:noProof/>
          </w:rPr>
          <w:t>4</w:t>
        </w:r>
      </w:fldSimple>
      <w:r w:rsidR="00E0755B" w:rsidRPr="00E0755B">
        <w:t xml:space="preserve"> e </w:t>
      </w:r>
      <w:fldSimple w:instr=" REF _Ref277530190 \h  \* MERGEFORMAT ">
        <w:r w:rsidR="009F3D30">
          <w:rPr>
            <w:noProof/>
          </w:rPr>
          <w:t>Tabela</w:t>
        </w:r>
        <w:r w:rsidR="009F3D30">
          <w:t xml:space="preserve"> </w:t>
        </w:r>
        <w:r w:rsidR="009F3D30">
          <w:rPr>
            <w:noProof/>
          </w:rPr>
          <w:t>5</w:t>
        </w:r>
      </w:fldSimple>
      <w:r w:rsidRPr="00E0755B">
        <w:t>é possível</w:t>
      </w:r>
      <w:r>
        <w:t xml:space="preserve"> visualizar o esforço de campo para estes grupos.</w:t>
      </w:r>
    </w:p>
    <w:p w:rsidR="00AD284E" w:rsidRDefault="00AD284E" w:rsidP="00AD284E">
      <w:pPr>
        <w:pStyle w:val="Texto"/>
      </w:pPr>
      <w:r w:rsidRPr="009B0A4F">
        <w:lastRenderedPageBreak/>
        <w:t xml:space="preserve"> </w:t>
      </w:r>
      <w:r w:rsidRPr="009B0A4F">
        <w:rPr>
          <w:b/>
          <w:bCs/>
        </w:rPr>
        <w:t xml:space="preserve">Esforço de trilha </w:t>
      </w:r>
      <w:r w:rsidRPr="009B0A4F">
        <w:t xml:space="preserve">– Não foram abertas trilhas (transectos), </w:t>
      </w:r>
      <w:r>
        <w:t>pois a área é completamente desprovida de cobertura vegetal</w:t>
      </w:r>
      <w:r w:rsidRPr="009B0A4F">
        <w:t xml:space="preserve">. As equipes de campo, quando da realização das metodologias de </w:t>
      </w:r>
      <w:r w:rsidRPr="009B0A4F">
        <w:rPr>
          <w:b/>
          <w:bCs/>
        </w:rPr>
        <w:t>busca ativa</w:t>
      </w:r>
      <w:r w:rsidRPr="009B0A4F">
        <w:t>, locomoveram-se com o GPS ligado em modo trilha (GPSmap 60CSx da Garmim), assim, ao fim do dia é possível verifica quantos metros foram percorridos dentro da AID. Em laboratório, o GPS é conectado ao PC (via cabo de comunicação USB) e os arquivos são abertos a partir do programa Google Earth, assim toda a trilha é visualizada de forma clara. As trilhas registradas não são iguais, pois as equipes, dependendo das condições do tempo ou mesmo para seguir vestígios, não se ativeram a uma trilha definida. Conforme a característica de cada grupo zoológico pesquisado, as equipes percorrem distancias em mais ou menos tempo. Em média os pesquisadores se locomoveram a 0,2km/h - inclui o tempo de parada para registros fotográficos e anotações de campo</w:t>
      </w:r>
      <w:r>
        <w:t xml:space="preserve"> (</w:t>
      </w:r>
      <w:r w:rsidR="00DC60B6">
        <w:rPr>
          <w:highlight w:val="yellow"/>
        </w:rPr>
        <w:fldChar w:fldCharType="begin"/>
      </w:r>
      <w:r w:rsidR="00E0755B">
        <w:instrText xml:space="preserve"> REF _Ref277530227 \h </w:instrText>
      </w:r>
      <w:r w:rsidR="00DC60B6">
        <w:rPr>
          <w:highlight w:val="yellow"/>
        </w:rPr>
      </w:r>
      <w:r w:rsidR="00DC60B6">
        <w:rPr>
          <w:highlight w:val="yellow"/>
        </w:rPr>
        <w:fldChar w:fldCharType="separate"/>
      </w:r>
      <w:r w:rsidR="009F3D30">
        <w:t xml:space="preserve">Figura </w:t>
      </w:r>
      <w:r w:rsidR="009F3D30">
        <w:rPr>
          <w:noProof/>
        </w:rPr>
        <w:t>23</w:t>
      </w:r>
      <w:r w:rsidR="00DC60B6">
        <w:rPr>
          <w:highlight w:val="yellow"/>
        </w:rPr>
        <w:fldChar w:fldCharType="end"/>
      </w:r>
      <w:r>
        <w:t>)</w:t>
      </w:r>
      <w:r w:rsidRPr="009B0A4F">
        <w:t xml:space="preserve">. </w:t>
      </w:r>
    </w:p>
    <w:p w:rsidR="00AD284E" w:rsidRPr="009B0A4F" w:rsidRDefault="00AD284E" w:rsidP="00AD284E">
      <w:pPr>
        <w:pStyle w:val="Texto"/>
      </w:pPr>
    </w:p>
    <w:p w:rsidR="00AD284E" w:rsidRDefault="00AD284E" w:rsidP="00AD284E">
      <w:pPr>
        <w:pStyle w:val="Texto"/>
        <w:ind w:firstLine="0"/>
      </w:pPr>
      <w:r>
        <w:rPr>
          <w:noProof/>
        </w:rPr>
        <w:drawing>
          <wp:inline distT="0" distB="0" distL="0" distR="0">
            <wp:extent cx="5391150" cy="3148965"/>
            <wp:effectExtent l="19050" t="0" r="0" b="0"/>
            <wp:docPr id="3" name="Imagem 18" descr="mapa esforço de cam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pa esforço de campo"/>
                    <pic:cNvPicPr>
                      <a:picLocks noChangeAspect="1" noChangeArrowheads="1"/>
                    </pic:cNvPicPr>
                  </pic:nvPicPr>
                  <pic:blipFill>
                    <a:blip r:embed="rId57" cstate="print"/>
                    <a:srcRect/>
                    <a:stretch>
                      <a:fillRect/>
                    </a:stretch>
                  </pic:blipFill>
                  <pic:spPr bwMode="auto">
                    <a:xfrm>
                      <a:off x="0" y="0"/>
                      <a:ext cx="5391150" cy="3148965"/>
                    </a:xfrm>
                    <a:prstGeom prst="rect">
                      <a:avLst/>
                    </a:prstGeom>
                    <a:noFill/>
                    <a:ln w="9525">
                      <a:noFill/>
                      <a:miter lim="800000"/>
                      <a:headEnd/>
                      <a:tailEnd/>
                    </a:ln>
                  </pic:spPr>
                </pic:pic>
              </a:graphicData>
            </a:graphic>
          </wp:inline>
        </w:drawing>
      </w:r>
    </w:p>
    <w:p w:rsidR="00AD284E" w:rsidRDefault="00AD284E" w:rsidP="00AD284E">
      <w:pPr>
        <w:pStyle w:val="legenda"/>
      </w:pPr>
      <w:bookmarkStart w:id="54" w:name="_Ref277530227"/>
      <w:r>
        <w:t xml:space="preserve">Figura </w:t>
      </w:r>
      <w:fldSimple w:instr=" SEQ Figura \* ARABIC ">
        <w:r w:rsidR="009F3D30">
          <w:rPr>
            <w:noProof/>
          </w:rPr>
          <w:t>23</w:t>
        </w:r>
      </w:fldSimple>
      <w:bookmarkEnd w:id="54"/>
      <w:r>
        <w:t>:</w:t>
      </w:r>
      <w:r w:rsidRPr="00AD284E">
        <w:t xml:space="preserve"> </w:t>
      </w:r>
      <w:r>
        <w:t>Trajeto de aproximadamente 5mil metros registrado pelo GPS mostrando a área monitorada da AID.</w:t>
      </w:r>
    </w:p>
    <w:p w:rsidR="00C6159B" w:rsidRDefault="00C6159B" w:rsidP="00AD284E">
      <w:pPr>
        <w:pStyle w:val="recuo-da-primeira-linha-western"/>
        <w:spacing w:before="0" w:beforeAutospacing="0"/>
        <w:rPr>
          <w:rFonts w:ascii="Arial" w:hAnsi="Arial" w:cs="Arial"/>
        </w:rPr>
      </w:pPr>
    </w:p>
    <w:p w:rsidR="00737C78" w:rsidRDefault="00737C78" w:rsidP="00737C78">
      <w:pPr>
        <w:pStyle w:val="legenda"/>
      </w:pPr>
      <w:bookmarkStart w:id="55" w:name="_Ref277530187"/>
      <w:r>
        <w:t xml:space="preserve">Tabela </w:t>
      </w:r>
      <w:fldSimple w:instr=" SEQ Tabela \* ARABIC ">
        <w:r w:rsidR="009F3D30">
          <w:rPr>
            <w:noProof/>
          </w:rPr>
          <w:t>4</w:t>
        </w:r>
      </w:fldSimple>
      <w:bookmarkEnd w:id="55"/>
      <w:r>
        <w:t xml:space="preserve">: </w:t>
      </w:r>
      <w:r w:rsidRPr="009B0A4F">
        <w:t>período amostral</w:t>
      </w:r>
      <w:r>
        <w:t xml:space="preserve"> para fauna de anfíbios, répteis e mamíferos</w:t>
      </w:r>
    </w:p>
    <w:tbl>
      <w:tblPr>
        <w:tblW w:w="0" w:type="auto"/>
        <w:jc w:val="center"/>
        <w:tblInd w:w="772" w:type="dxa"/>
        <w:tblBorders>
          <w:top w:val="single" w:sz="8" w:space="0" w:color="auto"/>
          <w:bottom w:val="single" w:sz="8" w:space="0" w:color="auto"/>
          <w:insideH w:val="single" w:sz="8" w:space="0" w:color="auto"/>
          <w:insideV w:val="single" w:sz="4" w:space="0" w:color="auto"/>
        </w:tblBorders>
        <w:tblCellMar>
          <w:left w:w="70" w:type="dxa"/>
          <w:right w:w="70" w:type="dxa"/>
        </w:tblCellMar>
        <w:tblLook w:val="04A0"/>
      </w:tblPr>
      <w:tblGrid>
        <w:gridCol w:w="1329"/>
        <w:gridCol w:w="1074"/>
        <w:gridCol w:w="1896"/>
      </w:tblGrid>
      <w:tr w:rsidR="00AD284E" w:rsidRPr="001055F2" w:rsidTr="00737C78">
        <w:trPr>
          <w:trHeight w:val="309"/>
          <w:jc w:val="center"/>
        </w:trPr>
        <w:tc>
          <w:tcPr>
            <w:tcW w:w="0" w:type="auto"/>
            <w:shd w:val="clear" w:color="auto" w:fill="C2D69B" w:themeFill="accent3" w:themeFillTint="99"/>
            <w:noWrap/>
            <w:vAlign w:val="center"/>
            <w:hideMark/>
          </w:tcPr>
          <w:p w:rsidR="00AD284E" w:rsidRPr="001055F2" w:rsidRDefault="00737C78" w:rsidP="004202C7">
            <w:pPr>
              <w:jc w:val="center"/>
              <w:rPr>
                <w:b/>
                <w:caps/>
                <w:sz w:val="20"/>
                <w:szCs w:val="20"/>
              </w:rPr>
            </w:pPr>
            <w:r>
              <w:rPr>
                <w:b/>
                <w:caps/>
                <w:sz w:val="20"/>
                <w:szCs w:val="20"/>
              </w:rPr>
              <w:t>campanha</w:t>
            </w:r>
          </w:p>
        </w:tc>
        <w:tc>
          <w:tcPr>
            <w:tcW w:w="0" w:type="auto"/>
            <w:shd w:val="clear" w:color="auto" w:fill="C2D69B" w:themeFill="accent3" w:themeFillTint="99"/>
            <w:vAlign w:val="center"/>
          </w:tcPr>
          <w:p w:rsidR="00AD284E" w:rsidRPr="001055F2" w:rsidRDefault="00737C78" w:rsidP="004202C7">
            <w:pPr>
              <w:jc w:val="center"/>
              <w:rPr>
                <w:b/>
                <w:caps/>
                <w:sz w:val="20"/>
                <w:szCs w:val="20"/>
              </w:rPr>
            </w:pPr>
            <w:r>
              <w:rPr>
                <w:b/>
                <w:caps/>
                <w:sz w:val="20"/>
                <w:szCs w:val="20"/>
              </w:rPr>
              <w:t>período</w:t>
            </w:r>
          </w:p>
        </w:tc>
        <w:tc>
          <w:tcPr>
            <w:tcW w:w="0" w:type="auto"/>
            <w:shd w:val="clear" w:color="auto" w:fill="C2D69B" w:themeFill="accent3" w:themeFillTint="99"/>
          </w:tcPr>
          <w:p w:rsidR="00AD284E" w:rsidRPr="001055F2" w:rsidRDefault="00737C78" w:rsidP="004202C7">
            <w:pPr>
              <w:jc w:val="center"/>
              <w:rPr>
                <w:b/>
                <w:caps/>
                <w:sz w:val="20"/>
                <w:szCs w:val="20"/>
              </w:rPr>
            </w:pPr>
            <w:r>
              <w:rPr>
                <w:b/>
                <w:caps/>
                <w:sz w:val="20"/>
                <w:szCs w:val="20"/>
              </w:rPr>
              <w:t>data</w:t>
            </w:r>
          </w:p>
        </w:tc>
      </w:tr>
      <w:tr w:rsidR="00737C78" w:rsidRPr="001055F2" w:rsidTr="00737C78">
        <w:trPr>
          <w:trHeight w:val="309"/>
          <w:jc w:val="center"/>
        </w:trPr>
        <w:tc>
          <w:tcPr>
            <w:tcW w:w="0" w:type="auto"/>
            <w:shd w:val="clear" w:color="auto" w:fill="auto"/>
            <w:noWrap/>
            <w:hideMark/>
          </w:tcPr>
          <w:p w:rsidR="00737C78" w:rsidRPr="00737C78" w:rsidRDefault="00737C78" w:rsidP="00737C78">
            <w:pPr>
              <w:jc w:val="center"/>
              <w:rPr>
                <w:color w:val="000000"/>
                <w:sz w:val="20"/>
                <w:szCs w:val="20"/>
              </w:rPr>
            </w:pPr>
            <w:r w:rsidRPr="00737C78">
              <w:rPr>
                <w:color w:val="000000"/>
                <w:sz w:val="20"/>
                <w:szCs w:val="20"/>
              </w:rPr>
              <w:t>1</w:t>
            </w:r>
            <w:r w:rsidRPr="00737C78">
              <w:rPr>
                <w:color w:val="000000"/>
                <w:sz w:val="20"/>
                <w:szCs w:val="20"/>
                <w:vertAlign w:val="superscript"/>
              </w:rPr>
              <w:t>a</w:t>
            </w:r>
            <w:r w:rsidRPr="00737C78">
              <w:rPr>
                <w:color w:val="000000"/>
                <w:sz w:val="20"/>
                <w:szCs w:val="20"/>
              </w:rPr>
              <w:t xml:space="preserve"> campanha</w:t>
            </w:r>
          </w:p>
        </w:tc>
        <w:tc>
          <w:tcPr>
            <w:tcW w:w="0" w:type="auto"/>
            <w:shd w:val="clear" w:color="auto" w:fill="auto"/>
            <w:noWrap/>
            <w:hideMark/>
          </w:tcPr>
          <w:p w:rsidR="00737C78" w:rsidRPr="00737C78" w:rsidRDefault="00737C78" w:rsidP="00737C78">
            <w:pPr>
              <w:jc w:val="center"/>
              <w:rPr>
                <w:color w:val="000000"/>
                <w:sz w:val="20"/>
                <w:szCs w:val="20"/>
              </w:rPr>
            </w:pPr>
            <w:r w:rsidRPr="00737C78">
              <w:rPr>
                <w:color w:val="000000"/>
                <w:sz w:val="20"/>
                <w:szCs w:val="20"/>
              </w:rPr>
              <w:t>Inverno</w:t>
            </w:r>
          </w:p>
        </w:tc>
        <w:tc>
          <w:tcPr>
            <w:tcW w:w="0" w:type="auto"/>
          </w:tcPr>
          <w:p w:rsidR="00737C78" w:rsidRPr="00737C78" w:rsidRDefault="00737C78" w:rsidP="00737C78">
            <w:pPr>
              <w:jc w:val="center"/>
              <w:rPr>
                <w:color w:val="000000"/>
                <w:sz w:val="20"/>
                <w:szCs w:val="20"/>
              </w:rPr>
            </w:pPr>
            <w:r w:rsidRPr="00737C78">
              <w:rPr>
                <w:color w:val="000000"/>
                <w:sz w:val="20"/>
                <w:szCs w:val="20"/>
              </w:rPr>
              <w:t>01 a 02 de agosto/10</w:t>
            </w:r>
          </w:p>
        </w:tc>
      </w:tr>
      <w:tr w:rsidR="00737C78" w:rsidRPr="001055F2" w:rsidTr="00737C78">
        <w:trPr>
          <w:trHeight w:val="309"/>
          <w:jc w:val="center"/>
        </w:trPr>
        <w:tc>
          <w:tcPr>
            <w:tcW w:w="0" w:type="auto"/>
            <w:shd w:val="clear" w:color="auto" w:fill="auto"/>
            <w:noWrap/>
            <w:hideMark/>
          </w:tcPr>
          <w:p w:rsidR="00737C78" w:rsidRPr="00737C78" w:rsidRDefault="00737C78" w:rsidP="00737C78">
            <w:pPr>
              <w:jc w:val="center"/>
              <w:rPr>
                <w:color w:val="000000"/>
                <w:sz w:val="20"/>
                <w:szCs w:val="20"/>
              </w:rPr>
            </w:pPr>
            <w:r w:rsidRPr="00737C78">
              <w:rPr>
                <w:color w:val="000000"/>
                <w:sz w:val="20"/>
                <w:szCs w:val="20"/>
              </w:rPr>
              <w:t>2</w:t>
            </w:r>
            <w:r w:rsidRPr="00737C78">
              <w:rPr>
                <w:color w:val="000000"/>
                <w:sz w:val="20"/>
                <w:szCs w:val="20"/>
                <w:vertAlign w:val="superscript"/>
              </w:rPr>
              <w:t xml:space="preserve">a </w:t>
            </w:r>
            <w:r w:rsidRPr="00737C78">
              <w:rPr>
                <w:color w:val="000000"/>
                <w:sz w:val="20"/>
                <w:szCs w:val="20"/>
              </w:rPr>
              <w:t>campanha</w:t>
            </w:r>
          </w:p>
        </w:tc>
        <w:tc>
          <w:tcPr>
            <w:tcW w:w="0" w:type="auto"/>
            <w:shd w:val="clear" w:color="auto" w:fill="auto"/>
            <w:noWrap/>
            <w:hideMark/>
          </w:tcPr>
          <w:p w:rsidR="00737C78" w:rsidRPr="00737C78" w:rsidRDefault="00737C78" w:rsidP="00737C78">
            <w:pPr>
              <w:jc w:val="center"/>
              <w:rPr>
                <w:color w:val="000000"/>
                <w:sz w:val="20"/>
                <w:szCs w:val="20"/>
              </w:rPr>
            </w:pPr>
            <w:r w:rsidRPr="00737C78">
              <w:rPr>
                <w:color w:val="000000"/>
                <w:sz w:val="20"/>
                <w:szCs w:val="20"/>
              </w:rPr>
              <w:t>Primavera</w:t>
            </w:r>
          </w:p>
        </w:tc>
        <w:tc>
          <w:tcPr>
            <w:tcW w:w="0" w:type="auto"/>
          </w:tcPr>
          <w:p w:rsidR="00737C78" w:rsidRPr="00737C78" w:rsidRDefault="00737C78" w:rsidP="00737C78">
            <w:pPr>
              <w:jc w:val="center"/>
              <w:rPr>
                <w:color w:val="000000"/>
                <w:sz w:val="20"/>
                <w:szCs w:val="20"/>
              </w:rPr>
            </w:pPr>
            <w:r w:rsidRPr="00737C78">
              <w:rPr>
                <w:color w:val="000000"/>
                <w:sz w:val="20"/>
                <w:szCs w:val="20"/>
              </w:rPr>
              <w:t>23 a 24 de outubro/10</w:t>
            </w:r>
          </w:p>
        </w:tc>
      </w:tr>
    </w:tbl>
    <w:p w:rsidR="003A17CF" w:rsidRDefault="003A17CF" w:rsidP="003A17CF">
      <w:pPr>
        <w:pStyle w:val="recuo-da-primeira-linha-western"/>
        <w:ind w:firstLine="0"/>
        <w:rPr>
          <w:rFonts w:ascii="Arial" w:hAnsi="Arial" w:cs="Arial"/>
        </w:rPr>
      </w:pPr>
    </w:p>
    <w:p w:rsidR="003A17CF" w:rsidRDefault="003A17CF" w:rsidP="003A17CF">
      <w:pPr>
        <w:pStyle w:val="recuo-da-primeira-linha-western"/>
        <w:ind w:firstLine="0"/>
        <w:rPr>
          <w:rFonts w:ascii="Arial" w:hAnsi="Arial" w:cs="Arial"/>
        </w:rPr>
      </w:pPr>
    </w:p>
    <w:p w:rsidR="00E0755B" w:rsidRDefault="00E0755B" w:rsidP="00E0755B">
      <w:pPr>
        <w:pStyle w:val="legenda"/>
      </w:pPr>
      <w:bookmarkStart w:id="56" w:name="_Ref277530190"/>
      <w:r>
        <w:lastRenderedPageBreak/>
        <w:t xml:space="preserve">Tabela </w:t>
      </w:r>
      <w:fldSimple w:instr=" SEQ Tabela \* ARABIC ">
        <w:r w:rsidR="009F3D30">
          <w:rPr>
            <w:noProof/>
          </w:rPr>
          <w:t>5</w:t>
        </w:r>
      </w:fldSimple>
      <w:bookmarkEnd w:id="56"/>
      <w:r>
        <w:t xml:space="preserve">: </w:t>
      </w:r>
      <w:r w:rsidRPr="004D1738">
        <w:t>período amostral para fauna de anfíbios, répteis e mamíferos</w:t>
      </w:r>
    </w:p>
    <w:tbl>
      <w:tblPr>
        <w:tblW w:w="0" w:type="auto"/>
        <w:jc w:val="center"/>
        <w:tblInd w:w="57"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tblPr>
      <w:tblGrid>
        <w:gridCol w:w="2106"/>
        <w:gridCol w:w="1407"/>
        <w:gridCol w:w="1229"/>
        <w:gridCol w:w="1124"/>
        <w:gridCol w:w="2106"/>
      </w:tblGrid>
      <w:tr w:rsidR="00737C78" w:rsidRPr="00737C78" w:rsidTr="00737C78">
        <w:trPr>
          <w:trHeight w:val="300"/>
          <w:jc w:val="center"/>
        </w:trPr>
        <w:tc>
          <w:tcPr>
            <w:tcW w:w="0" w:type="auto"/>
            <w:gridSpan w:val="5"/>
            <w:shd w:val="clear" w:color="auto" w:fill="C2D69B" w:themeFill="accent3" w:themeFillTint="99"/>
            <w:noWrap/>
            <w:vAlign w:val="bottom"/>
            <w:hideMark/>
          </w:tcPr>
          <w:p w:rsidR="00737C78" w:rsidRPr="00737C78" w:rsidRDefault="00737C78" w:rsidP="004202C7">
            <w:pPr>
              <w:rPr>
                <w:b/>
                <w:color w:val="000000"/>
                <w:sz w:val="20"/>
                <w:szCs w:val="20"/>
              </w:rPr>
            </w:pPr>
            <w:r w:rsidRPr="00737C78">
              <w:rPr>
                <w:b/>
                <w:color w:val="000000"/>
                <w:sz w:val="20"/>
                <w:szCs w:val="20"/>
              </w:rPr>
              <w:t>Campanha de Inverno</w:t>
            </w:r>
          </w:p>
        </w:tc>
      </w:tr>
      <w:tr w:rsidR="00737C78" w:rsidRPr="00737C78" w:rsidTr="00737C78">
        <w:trPr>
          <w:trHeight w:val="300"/>
          <w:jc w:val="center"/>
        </w:trPr>
        <w:tc>
          <w:tcPr>
            <w:tcW w:w="0" w:type="auto"/>
            <w:gridSpan w:val="5"/>
            <w:shd w:val="clear" w:color="auto" w:fill="C2D69B" w:themeFill="accent3" w:themeFillTint="99"/>
            <w:noWrap/>
            <w:vAlign w:val="bottom"/>
            <w:hideMark/>
          </w:tcPr>
          <w:p w:rsidR="00737C78" w:rsidRPr="00737C78" w:rsidRDefault="00737C78" w:rsidP="004202C7">
            <w:pPr>
              <w:rPr>
                <w:b/>
                <w:color w:val="000000"/>
                <w:sz w:val="20"/>
                <w:szCs w:val="20"/>
              </w:rPr>
            </w:pPr>
            <w:r w:rsidRPr="00737C78">
              <w:rPr>
                <w:b/>
                <w:color w:val="000000"/>
                <w:sz w:val="20"/>
                <w:szCs w:val="20"/>
              </w:rPr>
              <w:t>Metodologia: Busca Ativa</w:t>
            </w:r>
          </w:p>
        </w:tc>
      </w:tr>
      <w:tr w:rsidR="00AD284E" w:rsidRPr="00737C78" w:rsidTr="00737C78">
        <w:trPr>
          <w:trHeight w:val="300"/>
          <w:jc w:val="center"/>
        </w:trPr>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 xml:space="preserve">Ações </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Hora inicio (hs)</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Hora fim (hs)</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Esforço (hs)</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Distancia percorrida (m)</w:t>
            </w: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1</w:t>
            </w:r>
            <w:r w:rsidRPr="00E0755B">
              <w:rPr>
                <w:color w:val="000000"/>
                <w:sz w:val="20"/>
                <w:szCs w:val="20"/>
                <w:vertAlign w:val="superscript"/>
              </w:rPr>
              <w:t>o</w:t>
            </w:r>
            <w:r w:rsidRPr="00737C78">
              <w:rPr>
                <w:color w:val="000000"/>
                <w:sz w:val="20"/>
                <w:szCs w:val="20"/>
              </w:rPr>
              <w:t xml:space="preserve"> dia</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14</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20</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6</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3000</w:t>
            </w: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2</w:t>
            </w:r>
            <w:r w:rsidRPr="00E0755B">
              <w:rPr>
                <w:color w:val="000000"/>
                <w:sz w:val="20"/>
                <w:szCs w:val="20"/>
                <w:vertAlign w:val="superscript"/>
              </w:rPr>
              <w:t>o</w:t>
            </w:r>
            <w:r w:rsidRPr="00737C78">
              <w:rPr>
                <w:color w:val="000000"/>
                <w:sz w:val="20"/>
                <w:szCs w:val="20"/>
              </w:rPr>
              <w:t xml:space="preserve"> dia</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14</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20</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6</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3580</w:t>
            </w: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Total</w:t>
            </w:r>
          </w:p>
        </w:tc>
        <w:tc>
          <w:tcPr>
            <w:tcW w:w="0" w:type="auto"/>
            <w:shd w:val="clear" w:color="auto" w:fill="auto"/>
            <w:noWrap/>
            <w:vAlign w:val="bottom"/>
            <w:hideMark/>
          </w:tcPr>
          <w:p w:rsidR="00AD284E" w:rsidRPr="00737C78" w:rsidRDefault="00AD284E" w:rsidP="00737C78">
            <w:pPr>
              <w:jc w:val="center"/>
              <w:rPr>
                <w:color w:val="000000"/>
                <w:sz w:val="20"/>
                <w:szCs w:val="20"/>
              </w:rPr>
            </w:pPr>
          </w:p>
        </w:tc>
        <w:tc>
          <w:tcPr>
            <w:tcW w:w="0" w:type="auto"/>
            <w:shd w:val="clear" w:color="auto" w:fill="auto"/>
            <w:noWrap/>
            <w:vAlign w:val="bottom"/>
            <w:hideMark/>
          </w:tcPr>
          <w:p w:rsidR="00AD284E" w:rsidRPr="00737C78" w:rsidRDefault="00AD284E" w:rsidP="00737C78">
            <w:pPr>
              <w:jc w:val="center"/>
              <w:rPr>
                <w:color w:val="000000"/>
                <w:sz w:val="20"/>
                <w:szCs w:val="20"/>
              </w:rPr>
            </w:pP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12</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6580</w:t>
            </w:r>
          </w:p>
        </w:tc>
      </w:tr>
      <w:tr w:rsidR="00737C78" w:rsidRPr="00737C78" w:rsidTr="00737C78">
        <w:trPr>
          <w:trHeight w:val="300"/>
          <w:jc w:val="center"/>
        </w:trPr>
        <w:tc>
          <w:tcPr>
            <w:tcW w:w="0" w:type="auto"/>
            <w:gridSpan w:val="5"/>
            <w:shd w:val="clear" w:color="auto" w:fill="C2D69B" w:themeFill="accent3" w:themeFillTint="99"/>
            <w:noWrap/>
            <w:vAlign w:val="bottom"/>
            <w:hideMark/>
          </w:tcPr>
          <w:p w:rsidR="00737C78" w:rsidRPr="00737C78" w:rsidRDefault="00737C78" w:rsidP="004202C7">
            <w:pPr>
              <w:rPr>
                <w:b/>
                <w:color w:val="000000"/>
                <w:sz w:val="20"/>
                <w:szCs w:val="20"/>
              </w:rPr>
            </w:pPr>
            <w:r w:rsidRPr="00737C78">
              <w:rPr>
                <w:b/>
                <w:color w:val="000000"/>
                <w:sz w:val="20"/>
                <w:szCs w:val="20"/>
              </w:rPr>
              <w:t>Campanha de Primavera</w:t>
            </w:r>
          </w:p>
        </w:tc>
      </w:tr>
      <w:tr w:rsidR="00737C78" w:rsidRPr="00737C78" w:rsidTr="00737C78">
        <w:trPr>
          <w:trHeight w:val="300"/>
          <w:jc w:val="center"/>
        </w:trPr>
        <w:tc>
          <w:tcPr>
            <w:tcW w:w="0" w:type="auto"/>
            <w:gridSpan w:val="5"/>
            <w:shd w:val="clear" w:color="auto" w:fill="C2D69B" w:themeFill="accent3" w:themeFillTint="99"/>
            <w:noWrap/>
            <w:vAlign w:val="bottom"/>
            <w:hideMark/>
          </w:tcPr>
          <w:p w:rsidR="00737C78" w:rsidRPr="00737C78" w:rsidRDefault="00737C78" w:rsidP="004202C7">
            <w:pPr>
              <w:rPr>
                <w:b/>
                <w:color w:val="000000"/>
                <w:sz w:val="20"/>
                <w:szCs w:val="20"/>
              </w:rPr>
            </w:pPr>
            <w:r w:rsidRPr="00737C78">
              <w:rPr>
                <w:b/>
                <w:color w:val="000000"/>
                <w:sz w:val="20"/>
                <w:szCs w:val="20"/>
              </w:rPr>
              <w:t>Metodologia: Busca Ativa</w:t>
            </w:r>
          </w:p>
        </w:tc>
      </w:tr>
      <w:tr w:rsidR="00AD284E" w:rsidRPr="00737C78" w:rsidTr="00737C78">
        <w:trPr>
          <w:trHeight w:val="300"/>
          <w:jc w:val="center"/>
        </w:trPr>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 xml:space="preserve">Ações </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Hora inicio (hs)</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Hora fim (hs)</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Esforço (hs)</w:t>
            </w:r>
          </w:p>
        </w:tc>
        <w:tc>
          <w:tcPr>
            <w:tcW w:w="0" w:type="auto"/>
            <w:shd w:val="clear" w:color="auto" w:fill="EAF1DD" w:themeFill="accent3" w:themeFillTint="33"/>
            <w:noWrap/>
            <w:vAlign w:val="bottom"/>
            <w:hideMark/>
          </w:tcPr>
          <w:p w:rsidR="00AD284E" w:rsidRPr="00737C78" w:rsidRDefault="00AD284E" w:rsidP="004202C7">
            <w:pPr>
              <w:rPr>
                <w:color w:val="000000"/>
                <w:sz w:val="20"/>
                <w:szCs w:val="20"/>
              </w:rPr>
            </w:pPr>
            <w:r w:rsidRPr="00737C78">
              <w:rPr>
                <w:color w:val="000000"/>
                <w:sz w:val="20"/>
                <w:szCs w:val="20"/>
              </w:rPr>
              <w:t>Distancia percorrida (m)</w:t>
            </w: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1</w:t>
            </w:r>
            <w:r w:rsidRPr="00E0755B">
              <w:rPr>
                <w:color w:val="000000"/>
                <w:sz w:val="20"/>
                <w:szCs w:val="20"/>
                <w:vertAlign w:val="superscript"/>
              </w:rPr>
              <w:t>o</w:t>
            </w:r>
            <w:r w:rsidRPr="00737C78">
              <w:rPr>
                <w:color w:val="000000"/>
                <w:sz w:val="20"/>
                <w:szCs w:val="20"/>
              </w:rPr>
              <w:t xml:space="preserve"> dia</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14</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20</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6</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2980</w:t>
            </w: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2</w:t>
            </w:r>
            <w:r w:rsidRPr="00E0755B">
              <w:rPr>
                <w:color w:val="000000"/>
                <w:sz w:val="20"/>
                <w:szCs w:val="20"/>
                <w:vertAlign w:val="superscript"/>
              </w:rPr>
              <w:t>o</w:t>
            </w:r>
            <w:r w:rsidRPr="00737C78">
              <w:rPr>
                <w:color w:val="000000"/>
                <w:sz w:val="20"/>
                <w:szCs w:val="20"/>
              </w:rPr>
              <w:t xml:space="preserve"> dia</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14</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20</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6</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3280</w:t>
            </w: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Total</w:t>
            </w:r>
          </w:p>
        </w:tc>
        <w:tc>
          <w:tcPr>
            <w:tcW w:w="0" w:type="auto"/>
            <w:shd w:val="clear" w:color="auto" w:fill="auto"/>
            <w:noWrap/>
            <w:vAlign w:val="bottom"/>
            <w:hideMark/>
          </w:tcPr>
          <w:p w:rsidR="00AD284E" w:rsidRPr="00737C78" w:rsidRDefault="00AD284E" w:rsidP="00737C78">
            <w:pPr>
              <w:jc w:val="center"/>
              <w:rPr>
                <w:color w:val="000000"/>
                <w:sz w:val="20"/>
                <w:szCs w:val="20"/>
              </w:rPr>
            </w:pPr>
          </w:p>
        </w:tc>
        <w:tc>
          <w:tcPr>
            <w:tcW w:w="0" w:type="auto"/>
            <w:shd w:val="clear" w:color="auto" w:fill="auto"/>
            <w:noWrap/>
            <w:vAlign w:val="bottom"/>
            <w:hideMark/>
          </w:tcPr>
          <w:p w:rsidR="00AD284E" w:rsidRPr="00737C78" w:rsidRDefault="00AD284E" w:rsidP="00737C78">
            <w:pPr>
              <w:jc w:val="center"/>
              <w:rPr>
                <w:color w:val="000000"/>
                <w:sz w:val="20"/>
                <w:szCs w:val="20"/>
              </w:rPr>
            </w:pP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12</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6260</w:t>
            </w:r>
          </w:p>
        </w:tc>
      </w:tr>
      <w:tr w:rsidR="00737C78" w:rsidRPr="00737C78" w:rsidTr="00737C78">
        <w:trPr>
          <w:trHeight w:val="300"/>
          <w:jc w:val="center"/>
        </w:trPr>
        <w:tc>
          <w:tcPr>
            <w:tcW w:w="0" w:type="auto"/>
            <w:gridSpan w:val="5"/>
            <w:shd w:val="clear" w:color="auto" w:fill="C2D69B" w:themeFill="accent3" w:themeFillTint="99"/>
            <w:noWrap/>
            <w:vAlign w:val="bottom"/>
            <w:hideMark/>
          </w:tcPr>
          <w:p w:rsidR="00737C78" w:rsidRPr="00737C78" w:rsidRDefault="00737C78" w:rsidP="004202C7">
            <w:pPr>
              <w:rPr>
                <w:b/>
                <w:color w:val="000000"/>
                <w:sz w:val="20"/>
                <w:szCs w:val="20"/>
              </w:rPr>
            </w:pPr>
            <w:r w:rsidRPr="00737C78">
              <w:rPr>
                <w:b/>
                <w:color w:val="000000"/>
                <w:sz w:val="20"/>
                <w:szCs w:val="20"/>
              </w:rPr>
              <w:t>Esforço de Campo</w:t>
            </w: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Distancia percorrida (m)</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12840</w:t>
            </w:r>
          </w:p>
        </w:tc>
        <w:tc>
          <w:tcPr>
            <w:tcW w:w="0" w:type="auto"/>
            <w:shd w:val="clear" w:color="auto" w:fill="auto"/>
            <w:noWrap/>
            <w:vAlign w:val="bottom"/>
            <w:hideMark/>
          </w:tcPr>
          <w:p w:rsidR="00AD284E" w:rsidRPr="00737C78" w:rsidRDefault="00AD284E" w:rsidP="00737C78">
            <w:pPr>
              <w:jc w:val="center"/>
              <w:rPr>
                <w:color w:val="000000"/>
                <w:sz w:val="20"/>
                <w:szCs w:val="20"/>
              </w:rPr>
            </w:pPr>
          </w:p>
        </w:tc>
        <w:tc>
          <w:tcPr>
            <w:tcW w:w="0" w:type="auto"/>
            <w:shd w:val="clear" w:color="auto" w:fill="auto"/>
            <w:noWrap/>
            <w:vAlign w:val="bottom"/>
            <w:hideMark/>
          </w:tcPr>
          <w:p w:rsidR="00AD284E" w:rsidRPr="00737C78" w:rsidRDefault="00AD284E" w:rsidP="004202C7">
            <w:pPr>
              <w:rPr>
                <w:color w:val="000000"/>
                <w:sz w:val="20"/>
                <w:szCs w:val="20"/>
              </w:rPr>
            </w:pPr>
          </w:p>
        </w:tc>
        <w:tc>
          <w:tcPr>
            <w:tcW w:w="0" w:type="auto"/>
            <w:shd w:val="clear" w:color="auto" w:fill="auto"/>
            <w:noWrap/>
            <w:vAlign w:val="bottom"/>
            <w:hideMark/>
          </w:tcPr>
          <w:p w:rsidR="00AD284E" w:rsidRPr="00737C78" w:rsidRDefault="00AD284E" w:rsidP="004202C7">
            <w:pPr>
              <w:rPr>
                <w:color w:val="000000"/>
                <w:sz w:val="20"/>
                <w:szCs w:val="20"/>
              </w:rPr>
            </w:pPr>
          </w:p>
        </w:tc>
      </w:tr>
      <w:tr w:rsidR="00AD284E" w:rsidRPr="00737C78" w:rsidTr="00737C78">
        <w:trPr>
          <w:trHeight w:val="300"/>
          <w:jc w:val="center"/>
        </w:trPr>
        <w:tc>
          <w:tcPr>
            <w:tcW w:w="0" w:type="auto"/>
            <w:shd w:val="clear" w:color="auto" w:fill="auto"/>
            <w:noWrap/>
            <w:vAlign w:val="bottom"/>
            <w:hideMark/>
          </w:tcPr>
          <w:p w:rsidR="00AD284E" w:rsidRPr="00737C78" w:rsidRDefault="00AD284E" w:rsidP="004202C7">
            <w:pPr>
              <w:rPr>
                <w:color w:val="000000"/>
                <w:sz w:val="20"/>
                <w:szCs w:val="20"/>
              </w:rPr>
            </w:pPr>
            <w:r w:rsidRPr="00737C78">
              <w:rPr>
                <w:color w:val="000000"/>
                <w:sz w:val="20"/>
                <w:szCs w:val="20"/>
              </w:rPr>
              <w:t>horas de campo (hs)</w:t>
            </w:r>
          </w:p>
        </w:tc>
        <w:tc>
          <w:tcPr>
            <w:tcW w:w="0" w:type="auto"/>
            <w:shd w:val="clear" w:color="auto" w:fill="auto"/>
            <w:noWrap/>
            <w:vAlign w:val="bottom"/>
            <w:hideMark/>
          </w:tcPr>
          <w:p w:rsidR="00AD284E" w:rsidRPr="00737C78" w:rsidRDefault="00AD284E" w:rsidP="00737C78">
            <w:pPr>
              <w:jc w:val="center"/>
              <w:rPr>
                <w:color w:val="000000"/>
                <w:sz w:val="20"/>
                <w:szCs w:val="20"/>
              </w:rPr>
            </w:pPr>
            <w:r w:rsidRPr="00737C78">
              <w:rPr>
                <w:color w:val="000000"/>
                <w:sz w:val="20"/>
                <w:szCs w:val="20"/>
              </w:rPr>
              <w:t>24</w:t>
            </w:r>
          </w:p>
        </w:tc>
        <w:tc>
          <w:tcPr>
            <w:tcW w:w="0" w:type="auto"/>
            <w:shd w:val="clear" w:color="auto" w:fill="auto"/>
            <w:noWrap/>
            <w:vAlign w:val="bottom"/>
            <w:hideMark/>
          </w:tcPr>
          <w:p w:rsidR="00AD284E" w:rsidRPr="00737C78" w:rsidRDefault="00AD284E" w:rsidP="00737C78">
            <w:pPr>
              <w:jc w:val="center"/>
              <w:rPr>
                <w:color w:val="000000"/>
                <w:sz w:val="20"/>
                <w:szCs w:val="20"/>
              </w:rPr>
            </w:pPr>
          </w:p>
        </w:tc>
        <w:tc>
          <w:tcPr>
            <w:tcW w:w="0" w:type="auto"/>
            <w:shd w:val="clear" w:color="auto" w:fill="auto"/>
            <w:noWrap/>
            <w:vAlign w:val="bottom"/>
            <w:hideMark/>
          </w:tcPr>
          <w:p w:rsidR="00AD284E" w:rsidRPr="00737C78" w:rsidRDefault="00AD284E" w:rsidP="004202C7">
            <w:pPr>
              <w:rPr>
                <w:color w:val="000000"/>
                <w:sz w:val="20"/>
                <w:szCs w:val="20"/>
              </w:rPr>
            </w:pPr>
          </w:p>
        </w:tc>
        <w:tc>
          <w:tcPr>
            <w:tcW w:w="0" w:type="auto"/>
            <w:shd w:val="clear" w:color="auto" w:fill="auto"/>
            <w:noWrap/>
            <w:vAlign w:val="bottom"/>
            <w:hideMark/>
          </w:tcPr>
          <w:p w:rsidR="00AD284E" w:rsidRPr="00737C78" w:rsidRDefault="00AD284E" w:rsidP="004202C7">
            <w:pPr>
              <w:rPr>
                <w:color w:val="000000"/>
                <w:sz w:val="20"/>
                <w:szCs w:val="20"/>
              </w:rPr>
            </w:pPr>
          </w:p>
        </w:tc>
      </w:tr>
    </w:tbl>
    <w:p w:rsidR="00AD284E" w:rsidRDefault="00AD284E" w:rsidP="00AD284E">
      <w:pPr>
        <w:pStyle w:val="recuo-da-primeira-linha-western"/>
        <w:spacing w:before="0" w:beforeAutospacing="0" w:after="0"/>
        <w:ind w:firstLine="0"/>
        <w:rPr>
          <w:rFonts w:ascii="Arial" w:hAnsi="Arial" w:cs="Arial"/>
        </w:rPr>
      </w:pPr>
    </w:p>
    <w:p w:rsidR="00AD284E" w:rsidRPr="00D16A71" w:rsidRDefault="00AD284E" w:rsidP="00737C78">
      <w:pPr>
        <w:pStyle w:val="Texto"/>
      </w:pPr>
      <w:r w:rsidRPr="00D16A71">
        <w:rPr>
          <w:b/>
          <w:bCs/>
        </w:rPr>
        <w:t>Habitats pesquisados</w:t>
      </w:r>
      <w:r w:rsidR="00BB25C2">
        <w:t xml:space="preserve"> - É</w:t>
      </w:r>
      <w:r w:rsidRPr="00D16A71">
        <w:t xml:space="preserve"> importante salientar que a AID é composta por uma única fisionomia vegetal, com pouca ou nenhuma variação de habitat, A execução do presente trabalho seguiu o cronograma (</w:t>
      </w:r>
      <w:fldSimple w:instr=" REF _Ref277530187 \h  \* MERGEFORMAT ">
        <w:r w:rsidR="009F3D30">
          <w:t xml:space="preserve">Tabela </w:t>
        </w:r>
        <w:r w:rsidR="009F3D30">
          <w:rPr>
            <w:noProof/>
          </w:rPr>
          <w:t>4</w:t>
        </w:r>
      </w:fldSimple>
      <w:r w:rsidRPr="00D16A71">
        <w:t>).</w:t>
      </w:r>
    </w:p>
    <w:p w:rsidR="00AD284E" w:rsidRDefault="00AD284E" w:rsidP="00737C78">
      <w:pPr>
        <w:pStyle w:val="Texto"/>
      </w:pPr>
    </w:p>
    <w:p w:rsidR="00AD284E" w:rsidRDefault="00AD284E" w:rsidP="00737C78">
      <w:pPr>
        <w:pStyle w:val="Texto"/>
      </w:pPr>
      <w:r w:rsidRPr="00D16A71">
        <w:rPr>
          <w:b/>
        </w:rPr>
        <w:t>Método de registro primário -</w:t>
      </w:r>
      <w:r>
        <w:t xml:space="preserve"> </w:t>
      </w:r>
      <w:r w:rsidRPr="004D1738">
        <w:t>Para anfíbios optou-se por gravação da vocalização utilizando o gravador do aparelho celular Nokia N95, já a mastofauna, além da procura de vestígios (pegas, fezes, etc) foi utilizado um binóculo de observação noturna (sistema infravermelho). Para a fauna de repteis, foi utilizado gancho herpetologico para revirar troncos, pedras e serapilheira da AID.</w:t>
      </w:r>
    </w:p>
    <w:p w:rsidR="004202C7" w:rsidRDefault="004202C7" w:rsidP="004202C7">
      <w:pPr>
        <w:pStyle w:val="Ttulo5"/>
      </w:pPr>
      <w:r w:rsidRPr="004A1FB8">
        <w:t xml:space="preserve">Resultados e discussão </w:t>
      </w:r>
    </w:p>
    <w:p w:rsidR="004202C7" w:rsidRDefault="004202C7" w:rsidP="004202C7">
      <w:pPr>
        <w:spacing w:line="360" w:lineRule="auto"/>
        <w:ind w:hanging="17"/>
        <w:jc w:val="both"/>
        <w:rPr>
          <w:rFonts w:ascii="Arial" w:hAnsi="Arial" w:cs="Arial"/>
          <w:b/>
        </w:rPr>
      </w:pPr>
    </w:p>
    <w:p w:rsidR="004202C7" w:rsidRPr="000E5E12" w:rsidRDefault="004202C7" w:rsidP="004202C7">
      <w:pPr>
        <w:pStyle w:val="Texto"/>
      </w:pPr>
      <w:r w:rsidRPr="000E5E12">
        <w:t xml:space="preserve">Na AID foram registradas oito espécies de anfíbios, sendo maioria de áreas abertas ou antropizadas. A </w:t>
      </w:r>
      <w:r w:rsidRPr="000E5E12">
        <w:rPr>
          <w:i/>
          <w:iCs/>
        </w:rPr>
        <w:t xml:space="preserve">Hypsiboas albomarginatus </w:t>
      </w:r>
      <w:r w:rsidRPr="000E5E12">
        <w:t xml:space="preserve">(perereca) e </w:t>
      </w:r>
      <w:r w:rsidRPr="000E5E12">
        <w:rPr>
          <w:i/>
          <w:iCs/>
        </w:rPr>
        <w:t xml:space="preserve">Hypsiboas faber </w:t>
      </w:r>
      <w:r w:rsidRPr="000E5E12">
        <w:t xml:space="preserve">(sapo-ferreiro) foram ouvidos com mais frequencia; </w:t>
      </w:r>
      <w:r w:rsidRPr="000E5E12">
        <w:rPr>
          <w:i/>
          <w:iCs/>
        </w:rPr>
        <w:t xml:space="preserve">Dendropsophus werneri </w:t>
      </w:r>
      <w:r w:rsidRPr="000E5E12">
        <w:t xml:space="preserve">(perereca) e </w:t>
      </w:r>
      <w:r w:rsidRPr="000E5E12">
        <w:rPr>
          <w:i/>
          <w:iCs/>
        </w:rPr>
        <w:t xml:space="preserve">Scinax alter </w:t>
      </w:r>
      <w:r w:rsidRPr="000E5E12">
        <w:t xml:space="preserve">(perereca); </w:t>
      </w:r>
      <w:r w:rsidRPr="000E5E12">
        <w:rPr>
          <w:i/>
          <w:iCs/>
        </w:rPr>
        <w:t xml:space="preserve">Physalaemus cuvieri </w:t>
      </w:r>
      <w:r w:rsidRPr="000E5E12">
        <w:t xml:space="preserve">(rã-cachorro) e </w:t>
      </w:r>
      <w:r w:rsidRPr="000E5E12">
        <w:rPr>
          <w:i/>
          <w:iCs/>
        </w:rPr>
        <w:t xml:space="preserve">Leptodactylus ocellatus </w:t>
      </w:r>
      <w:r w:rsidRPr="000E5E12">
        <w:t xml:space="preserve">(rã-manteiga); </w:t>
      </w:r>
      <w:r w:rsidRPr="000E5E12">
        <w:rPr>
          <w:i/>
          <w:iCs/>
        </w:rPr>
        <w:t xml:space="preserve">Leptodactylus gracilis </w:t>
      </w:r>
      <w:r w:rsidRPr="000E5E12">
        <w:t xml:space="preserve">(rã-manteiga) e </w:t>
      </w:r>
      <w:r w:rsidRPr="000E5E12">
        <w:rPr>
          <w:i/>
          <w:iCs/>
        </w:rPr>
        <w:t xml:space="preserve">Physalaemus nanus </w:t>
      </w:r>
      <w:r w:rsidRPr="000E5E12">
        <w:t>(sapinho) foram ouvidos nas áreas mais úmidas proximas aos tanques que estão no aeródromo.</w:t>
      </w:r>
    </w:p>
    <w:p w:rsidR="004202C7" w:rsidRPr="000E5E12" w:rsidRDefault="004202C7" w:rsidP="004202C7">
      <w:pPr>
        <w:pStyle w:val="Texto"/>
        <w:rPr>
          <w:i/>
          <w:iCs/>
        </w:rPr>
      </w:pPr>
      <w:r w:rsidRPr="000E5E12">
        <w:t xml:space="preserve">Os dias frios de agosto, e, uma primavera mais úmida dificultou o encontro com repteis, mas foi possível identificar na AID, por entrevistas com moradores, a presença de teiú </w:t>
      </w:r>
      <w:r w:rsidRPr="000E5E12">
        <w:rPr>
          <w:i/>
          <w:iCs/>
        </w:rPr>
        <w:t xml:space="preserve">Tupinambis merianae </w:t>
      </w:r>
      <w:r w:rsidRPr="000E5E12">
        <w:t xml:space="preserve">e lagartixa-das-casas </w:t>
      </w:r>
      <w:r w:rsidRPr="000E5E12">
        <w:rPr>
          <w:i/>
          <w:iCs/>
        </w:rPr>
        <w:t xml:space="preserve">Hemidactylus mabouia </w:t>
      </w:r>
      <w:r w:rsidRPr="000E5E12">
        <w:t xml:space="preserve">e cobras-d’água (provavelmente </w:t>
      </w:r>
      <w:r w:rsidRPr="000E5E12">
        <w:rPr>
          <w:i/>
          <w:iCs/>
        </w:rPr>
        <w:t>Liophis miliaris</w:t>
      </w:r>
      <w:r w:rsidRPr="000E5E12">
        <w:t xml:space="preserve">, cobra-dormideira </w:t>
      </w:r>
      <w:r w:rsidRPr="000E5E12">
        <w:rPr>
          <w:i/>
          <w:iCs/>
        </w:rPr>
        <w:t xml:space="preserve">Sibynomorphus neuwiedii, </w:t>
      </w:r>
      <w:r w:rsidRPr="000E5E12">
        <w:rPr>
          <w:iCs/>
        </w:rPr>
        <w:t xml:space="preserve">a </w:t>
      </w:r>
      <w:r w:rsidRPr="000E5E12">
        <w:rPr>
          <w:iCs/>
        </w:rPr>
        <w:lastRenderedPageBreak/>
        <w:t>c</w:t>
      </w:r>
      <w:r w:rsidRPr="000E5E12">
        <w:t>aninana</w:t>
      </w:r>
      <w:r w:rsidRPr="000E5E12">
        <w:rPr>
          <w:i/>
          <w:iCs/>
        </w:rPr>
        <w:t xml:space="preserve"> Spilotes pullatus, falsa-coral Oxyrhopus clathratus e as Jararaca Bothrops jararaca e jararacuçu Bothrops jararacussu .</w:t>
      </w:r>
    </w:p>
    <w:p w:rsidR="004202C7" w:rsidRPr="000E5E12" w:rsidRDefault="004202C7" w:rsidP="004202C7">
      <w:pPr>
        <w:pStyle w:val="Texto"/>
        <w:rPr>
          <w:iCs/>
        </w:rPr>
      </w:pPr>
      <w:r w:rsidRPr="000E5E12">
        <w:t xml:space="preserve">Ainda, o EIA RIMA da OSX registrou para a AII uma ninhada de 14 filhotes e uma fêmea adulta de jacaré-de-papo-amarelo </w:t>
      </w:r>
      <w:r w:rsidRPr="000E5E12">
        <w:rPr>
          <w:i/>
          <w:iCs/>
        </w:rPr>
        <w:t xml:space="preserve">Caiman latirostris, </w:t>
      </w:r>
      <w:r w:rsidRPr="000E5E12">
        <w:rPr>
          <w:iCs/>
        </w:rPr>
        <w:t>portanto é possível que os canais e o próprio rio Jordão serjam áreas ocupadas pela espécie</w:t>
      </w:r>
    </w:p>
    <w:p w:rsidR="004202C7" w:rsidRPr="000E5E12" w:rsidRDefault="004202C7" w:rsidP="004202C7">
      <w:pPr>
        <w:pStyle w:val="Texto"/>
        <w:rPr>
          <w:iCs/>
        </w:rPr>
      </w:pPr>
      <w:r w:rsidRPr="000E5E12">
        <w:rPr>
          <w:iCs/>
        </w:rPr>
        <w:t>Entre os mamíferos, pela configuração do terreno, dominado por áreas de pouca ou nenhuma cobertura vegetal e a presença de canais que servem como corredores que interligam diversos locais, foi possível registrar a presença de mamíferos especialistas em ambientes úmidos. Durante o levantamento em campo foram registradas o furão</w:t>
      </w:r>
      <w:r w:rsidRPr="000E5E12">
        <w:rPr>
          <w:i/>
          <w:iCs/>
        </w:rPr>
        <w:t xml:space="preserve"> Galictis cuja</w:t>
      </w:r>
      <w:r w:rsidRPr="000E5E12">
        <w:rPr>
          <w:iCs/>
        </w:rPr>
        <w:t xml:space="preserve"> e a lontra </w:t>
      </w:r>
      <w:r w:rsidRPr="000E5E12">
        <w:rPr>
          <w:i/>
          <w:iCs/>
        </w:rPr>
        <w:t>Lontra longicaudis,</w:t>
      </w:r>
      <w:r w:rsidRPr="000E5E12">
        <w:rPr>
          <w:iCs/>
        </w:rPr>
        <w:t xml:space="preserve">esta ultima bastante comum na região pois a presença de peixes nos cursos d’água, canais e tanques atraem este animal. Foram observadas pegadas de mão-pelada </w:t>
      </w:r>
      <w:r w:rsidRPr="000E5E12">
        <w:rPr>
          <w:i/>
          <w:iCs/>
        </w:rPr>
        <w:t xml:space="preserve">Procyon cancrivorus </w:t>
      </w:r>
      <w:r w:rsidRPr="000E5E12">
        <w:rPr>
          <w:iCs/>
        </w:rPr>
        <w:t xml:space="preserve">e o gambá </w:t>
      </w:r>
      <w:r w:rsidRPr="000E5E12">
        <w:rPr>
          <w:i/>
          <w:iCs/>
        </w:rPr>
        <w:t xml:space="preserve">Didelphis </w:t>
      </w:r>
      <w:r w:rsidRPr="000E5E12">
        <w:rPr>
          <w:iCs/>
        </w:rPr>
        <w:t xml:space="preserve">sp. </w:t>
      </w:r>
    </w:p>
    <w:p w:rsidR="00AD284E" w:rsidRDefault="00AD284E" w:rsidP="00F85D76">
      <w:pPr>
        <w:pStyle w:val="Ttulo4"/>
      </w:pPr>
      <w:r w:rsidRPr="004A1FB8">
        <w:t>Avifauna</w:t>
      </w:r>
    </w:p>
    <w:p w:rsidR="00F85D76" w:rsidRPr="00F85D76" w:rsidRDefault="00F85D76" w:rsidP="00F85D76">
      <w:pPr>
        <w:pStyle w:val="Ttulo5"/>
      </w:pPr>
      <w:r>
        <w:t>Introdução</w:t>
      </w:r>
    </w:p>
    <w:p w:rsidR="00A06F0E" w:rsidRDefault="00A06F0E" w:rsidP="00737C78">
      <w:pPr>
        <w:pStyle w:val="Texto"/>
      </w:pPr>
    </w:p>
    <w:p w:rsidR="00AD284E" w:rsidRDefault="00AD284E" w:rsidP="00737C78">
      <w:pPr>
        <w:pStyle w:val="Texto"/>
      </w:pPr>
      <w:r>
        <w:t xml:space="preserve">O uso das aves como referência para estudos de avaliação ambiental é bastante amplo, pois enquanto a presença de determinados organismos só ocorre em áreas alteradas, outros ecologicamente mais exigentes demonstram o elevado grau de preservação, característico de áreas onde a diversidade biológica ainda se mantém complexa </w:t>
      </w:r>
      <w:r w:rsidRPr="002A6C42">
        <w:t>(G</w:t>
      </w:r>
      <w:r>
        <w:t>ONZAGA</w:t>
      </w:r>
      <w:r w:rsidRPr="002A6C42">
        <w:t>, 1986; B</w:t>
      </w:r>
      <w:r>
        <w:t>EGE</w:t>
      </w:r>
      <w:r w:rsidRPr="002A6C42">
        <w:t xml:space="preserve"> e M</w:t>
      </w:r>
      <w:r>
        <w:t>ARTERER</w:t>
      </w:r>
      <w:r w:rsidRPr="002A6C42">
        <w:t>, 1991; M</w:t>
      </w:r>
      <w:r>
        <w:t>ACHADO</w:t>
      </w:r>
      <w:r w:rsidRPr="002A6C42">
        <w:t>, 1996; R</w:t>
      </w:r>
      <w:r>
        <w:t>OSÁRIO</w:t>
      </w:r>
      <w:r w:rsidRPr="002A6C42">
        <w:t>, 1996, 2004; S</w:t>
      </w:r>
      <w:r>
        <w:t>ICK</w:t>
      </w:r>
      <w:r w:rsidRPr="002A6C42">
        <w:t>, 1997).</w:t>
      </w:r>
      <w:r>
        <w:t xml:space="preserve"> Assim, f</w:t>
      </w:r>
      <w:r w:rsidRPr="002A6C42">
        <w:t>amílias de aves que compõem os grupos de topo de cadeira alimentar, como os Accipitridae (gaviões e afins), e os de maior plasticidade ecológica, como os Tyrannidae de borda de florestas (bem-te-vis e afins), corroboram para a aplicação de técnicas de manejo ambientais em função de pesquisas da biologia e ecologia dessas aves (T</w:t>
      </w:r>
      <w:r>
        <w:t xml:space="preserve">UBELIS </w:t>
      </w:r>
      <w:r w:rsidRPr="002A6C42">
        <w:t>(1998), A</w:t>
      </w:r>
      <w:r>
        <w:t>ZEVEDO</w:t>
      </w:r>
      <w:r w:rsidRPr="002A6C42">
        <w:t xml:space="preserve"> </w:t>
      </w:r>
      <w:r w:rsidRPr="002A6C42">
        <w:rPr>
          <w:i/>
        </w:rPr>
        <w:t>et al</w:t>
      </w:r>
      <w:r w:rsidRPr="002A6C42">
        <w:t>. (2003) e A</w:t>
      </w:r>
      <w:r>
        <w:t>ZEVEDO</w:t>
      </w:r>
      <w:r w:rsidRPr="002A6C42">
        <w:t xml:space="preserve"> e Di-B</w:t>
      </w:r>
      <w:r>
        <w:t>ERNARDO</w:t>
      </w:r>
      <w:r w:rsidRPr="002A6C42">
        <w:t xml:space="preserve"> (2005)).</w:t>
      </w:r>
    </w:p>
    <w:p w:rsidR="00AD284E" w:rsidRDefault="00AD284E" w:rsidP="00737C78">
      <w:pPr>
        <w:pStyle w:val="Texto"/>
      </w:pPr>
      <w:r>
        <w:t xml:space="preserve">Assim, a </w:t>
      </w:r>
      <w:r w:rsidRPr="00626F8D">
        <w:t>compreensão sistêmica d</w:t>
      </w:r>
      <w:r>
        <w:t>e</w:t>
      </w:r>
      <w:r w:rsidRPr="00626F8D">
        <w:t xml:space="preserve"> processos ecológicos </w:t>
      </w:r>
      <w:r>
        <w:t>é</w:t>
      </w:r>
      <w:r w:rsidRPr="00626F8D">
        <w:t xml:space="preserve"> imprescindível, pois permit</w:t>
      </w:r>
      <w:r>
        <w:t>e</w:t>
      </w:r>
      <w:r w:rsidRPr="00626F8D">
        <w:t xml:space="preserve"> obter uma visão geral d</w:t>
      </w:r>
      <w:r>
        <w:t>o funcionamento da</w:t>
      </w:r>
      <w:r w:rsidRPr="00626F8D">
        <w:t xml:space="preserve"> </w:t>
      </w:r>
      <w:r>
        <w:t xml:space="preserve">paisagem </w:t>
      </w:r>
      <w:r w:rsidRPr="00626F8D">
        <w:t>do</w:t>
      </w:r>
      <w:r>
        <w:t xml:space="preserve"> Condomínio Residencial e Aeródromo Fly Ville</w:t>
      </w:r>
      <w:r w:rsidRPr="00626F8D">
        <w:t>, com isso propicia a identificação d</w:t>
      </w:r>
      <w:r>
        <w:t>e</w:t>
      </w:r>
      <w:r w:rsidRPr="00626F8D">
        <w:t xml:space="preserve"> implicações ecológicas resultantes da construção e operação do empreendimento, em decorrência dos impactos potencialmente negativos sobre a riqueza de espécies da </w:t>
      </w:r>
      <w:r>
        <w:t>avi</w:t>
      </w:r>
      <w:r w:rsidRPr="00626F8D">
        <w:t>fauna silvestre, suas interações com o meio e outras formas de vida, de modo a minimizar os danos ambientais e implementar estratégias para sua proteção.</w:t>
      </w:r>
    </w:p>
    <w:p w:rsidR="00737C78" w:rsidRDefault="00AD284E" w:rsidP="00737C78">
      <w:pPr>
        <w:pStyle w:val="Texto"/>
      </w:pPr>
      <w:r w:rsidRPr="008716E4">
        <w:t>Deste modo, a execução do Diagnóstico Ambiental da Avifauna Silvestre nas</w:t>
      </w:r>
      <w:r w:rsidRPr="00AE5B55">
        <w:rPr>
          <w:color w:val="000000"/>
        </w:rPr>
        <w:t xml:space="preserve"> Áreas de Influência do </w:t>
      </w:r>
      <w:r>
        <w:t xml:space="preserve">Condomínio Residencial e Aeródromo </w:t>
      </w:r>
      <w:r w:rsidRPr="00AE5B55">
        <w:t>Fly Ville, Município</w:t>
      </w:r>
      <w:r>
        <w:t xml:space="preserve"> de </w:t>
      </w:r>
      <w:r>
        <w:lastRenderedPageBreak/>
        <w:t>Governador Celso Ramos (SC), possibilitou realizar de forma segura o Prognóstico Ambiental da Avifauna Silvestre.</w:t>
      </w:r>
    </w:p>
    <w:p w:rsidR="00F85D76" w:rsidRPr="00F85D76" w:rsidRDefault="00F85D76" w:rsidP="00F85D76">
      <w:pPr>
        <w:pStyle w:val="Texto"/>
      </w:pPr>
      <w:r w:rsidRPr="00F85D76">
        <w:t>O Diagnóstico Ambiental da Avifauna Silvestre nas Áreas de Influência do Condomínio Residencial e Aeródromo Fly Ville, Município de Governador Celso Ramos (SC), foi realizado em visitas a campo nos dia 27 de agosto e 21 de setembro de 2010.</w:t>
      </w:r>
    </w:p>
    <w:p w:rsidR="00F85D76" w:rsidRPr="00F85D76" w:rsidRDefault="00F85D76" w:rsidP="00F85D76">
      <w:pPr>
        <w:pStyle w:val="Texto"/>
      </w:pPr>
      <w:r w:rsidRPr="00F85D76">
        <w:t>A área de amostragem correspondeu à identificação dos hábitats naturais e alterados que englobam as Áreas de Influência do Condomínio Residencial e Aeródromo Fly Ville, onde a avifauna silvestre residente e/ou migratória encontra condições ideais para desenvolver alguma etapa de sua fenologia (alimentação [comida e água], local [descanso, abrigo e nidificação], e rota de migração).</w:t>
      </w:r>
    </w:p>
    <w:p w:rsidR="00F85D76" w:rsidRPr="00F85D76" w:rsidRDefault="00F85D76" w:rsidP="00F85D76">
      <w:pPr>
        <w:pStyle w:val="Texto"/>
      </w:pPr>
      <w:r w:rsidRPr="00F85D76">
        <w:t>Os hábitats identificados pelo Diagnóstico Ambiental da Avifauna Silvestre nas Áreas de Influência do Condomínio Residencial e Aeródromo Fly Ville foram Floresta Atlântica de Encosta, Restinga Arbórea, pastagem artificial (pasto limpo e pasto sujo), aeródromo atual, aquático (fluvial, lago artificial da lavra e marinho costeiro), área urbanizada e espaço aéreo (</w:t>
      </w:r>
      <w:r w:rsidR="00DC60B6">
        <w:rPr>
          <w:highlight w:val="yellow"/>
        </w:rPr>
        <w:fldChar w:fldCharType="begin"/>
      </w:r>
      <w:r w:rsidR="00E0755B">
        <w:instrText xml:space="preserve"> REF _Ref277525876 \h </w:instrText>
      </w:r>
      <w:r w:rsidR="00DC60B6">
        <w:rPr>
          <w:highlight w:val="yellow"/>
        </w:rPr>
      </w:r>
      <w:r w:rsidR="00DC60B6">
        <w:rPr>
          <w:highlight w:val="yellow"/>
        </w:rPr>
        <w:fldChar w:fldCharType="separate"/>
      </w:r>
      <w:r w:rsidR="009F3D30">
        <w:t xml:space="preserve">Figura </w:t>
      </w:r>
      <w:r w:rsidR="009F3D30">
        <w:rPr>
          <w:noProof/>
        </w:rPr>
        <w:t>9</w:t>
      </w:r>
      <w:r w:rsidR="00DC60B6">
        <w:rPr>
          <w:highlight w:val="yellow"/>
        </w:rPr>
        <w:fldChar w:fldCharType="end"/>
      </w:r>
      <w:r w:rsidRPr="00E0755B">
        <w:t>).</w:t>
      </w:r>
    </w:p>
    <w:p w:rsidR="00F85D76" w:rsidRPr="00F85D76" w:rsidRDefault="00F85D76" w:rsidP="00F85D76">
      <w:pPr>
        <w:pStyle w:val="Texto"/>
      </w:pPr>
      <w:r w:rsidRPr="00F85D76">
        <w:t>Para este estudo a fitofisionomia da Floresta Atlântica de Encosta corresponde à Floresta Ombrófila Densa Submontana. Esta fitofisionomia não ocorre na AID do Condomínio Residencial e Aeródromo Fly Ville.</w:t>
      </w:r>
    </w:p>
    <w:p w:rsidR="00F85D76" w:rsidRPr="00F85D76" w:rsidRDefault="00F85D76" w:rsidP="00F85D76">
      <w:pPr>
        <w:pStyle w:val="Texto"/>
      </w:pPr>
      <w:r w:rsidRPr="00F85D76">
        <w:t>A fitofisionomia da Restinga Arbórea encontra-se em diferentes estádios sucessionais, sendo que na AID corresponde ao estágio médio de regeneração (BRASIL/CONAMA, 1999), a qual está concentrada num pequeno fragmento florestal na parte Norte do empreendimento (</w:t>
      </w:r>
      <w:r w:rsidR="00DC60B6">
        <w:rPr>
          <w:highlight w:val="yellow"/>
        </w:rPr>
        <w:fldChar w:fldCharType="begin"/>
      </w:r>
      <w:r w:rsidR="00E0755B">
        <w:instrText xml:space="preserve"> REF _Ref277525876 \h </w:instrText>
      </w:r>
      <w:r w:rsidR="00DC60B6">
        <w:rPr>
          <w:highlight w:val="yellow"/>
        </w:rPr>
      </w:r>
      <w:r w:rsidR="00DC60B6">
        <w:rPr>
          <w:highlight w:val="yellow"/>
        </w:rPr>
        <w:fldChar w:fldCharType="separate"/>
      </w:r>
      <w:r w:rsidR="009F3D30">
        <w:t xml:space="preserve">Figura </w:t>
      </w:r>
      <w:r w:rsidR="009F3D30">
        <w:rPr>
          <w:noProof/>
        </w:rPr>
        <w:t>9</w:t>
      </w:r>
      <w:r w:rsidR="00DC60B6">
        <w:rPr>
          <w:highlight w:val="yellow"/>
        </w:rPr>
        <w:fldChar w:fldCharType="end"/>
      </w:r>
      <w:r w:rsidRPr="00F85D76">
        <w:t>).</w:t>
      </w:r>
    </w:p>
    <w:p w:rsidR="00F85D76" w:rsidRPr="00F85D76" w:rsidRDefault="00F85D76" w:rsidP="00F85D76">
      <w:pPr>
        <w:pStyle w:val="Texto"/>
      </w:pPr>
      <w:r w:rsidRPr="00F85D76">
        <w:t xml:space="preserve">O hábitat antropizado do aeródromo atual localizado na AID é composto por um pequeno sítio aeroportuário, tendo como infraestruturas uma sede, tanque de combustível e uma pista de pouso. O substrato desta pista de pouso é de terra batida. </w:t>
      </w:r>
    </w:p>
    <w:p w:rsidR="004202C7" w:rsidRPr="004202C7" w:rsidRDefault="004202C7" w:rsidP="004202C7">
      <w:pPr>
        <w:pStyle w:val="Ttulo5"/>
      </w:pPr>
      <w:r>
        <w:t xml:space="preserve">Resultados e Discussão </w:t>
      </w:r>
    </w:p>
    <w:p w:rsidR="004202C7" w:rsidRDefault="004202C7" w:rsidP="004202C7"/>
    <w:p w:rsidR="004202C7" w:rsidRPr="0078170E" w:rsidRDefault="004202C7" w:rsidP="004202C7">
      <w:pPr>
        <w:pStyle w:val="Texto"/>
        <w:rPr>
          <w:color w:val="FF0000"/>
        </w:rPr>
      </w:pPr>
      <w:r w:rsidRPr="00590E9B">
        <w:t>A paisagem ecológica que domina a região do</w:t>
      </w:r>
      <w:r>
        <w:t xml:space="preserve"> município de Governador </w:t>
      </w:r>
      <w:r w:rsidRPr="00D252A8">
        <w:t>Celso Ramos</w:t>
      </w:r>
      <w:r>
        <w:t xml:space="preserve">, onde está inserida </w:t>
      </w:r>
      <w:r w:rsidRPr="00590E9B">
        <w:t xml:space="preserve">as Áreas de Influência </w:t>
      </w:r>
      <w:r>
        <w:t xml:space="preserve">do Condomínio Residencial e Aeródromo Fly Ville, </w:t>
      </w:r>
      <w:r w:rsidRPr="00D252A8">
        <w:t>é composta por um mosaico de ambientes naturais e de origem</w:t>
      </w:r>
      <w:r w:rsidRPr="00590E9B">
        <w:t xml:space="preserve"> antropogênica</w:t>
      </w:r>
      <w:r>
        <w:t>.</w:t>
      </w:r>
    </w:p>
    <w:p w:rsidR="004202C7" w:rsidRDefault="004202C7" w:rsidP="004202C7">
      <w:pPr>
        <w:pStyle w:val="Texto"/>
      </w:pPr>
      <w:r w:rsidRPr="00B51A95">
        <w:t>É a partir dessa condição ambiental que determina a ocorrência de uma avifauna diversa e composta por espécies de habitats terrestre</w:t>
      </w:r>
      <w:r>
        <w:t>s</w:t>
      </w:r>
      <w:r w:rsidRPr="00B51A95">
        <w:t xml:space="preserve"> e aquático</w:t>
      </w:r>
      <w:r>
        <w:t>s</w:t>
      </w:r>
      <w:r w:rsidRPr="00B51A95">
        <w:t xml:space="preserve">. No entanto, o grau de antropização dos ambientes, assim como </w:t>
      </w:r>
      <w:r>
        <w:t xml:space="preserve">igualmente na AID </w:t>
      </w:r>
      <w:r w:rsidRPr="000D4853">
        <w:t>do Condomínio Residencial e Aeródromo Fly Ville,</w:t>
      </w:r>
      <w:r w:rsidRPr="00B51A95">
        <w:t xml:space="preserve"> tem favorecido a expansão de </w:t>
      </w:r>
      <w:r w:rsidRPr="00B51A95">
        <w:lastRenderedPageBreak/>
        <w:t>espécies oportunistas e de caráter sinantrópico. Espécies sinantrópicas são espécies que vivem próximos às ocupações humanas e têm sua ocorrência beneficiada pela expansão de atividades antropogênicas (agricultura, pecuária etc.), tanto em áreas urbanas como em áreas rurais.</w:t>
      </w:r>
    </w:p>
    <w:p w:rsidR="004202C7" w:rsidRDefault="004202C7" w:rsidP="004202C7">
      <w:pPr>
        <w:pStyle w:val="Texto"/>
      </w:pPr>
      <w:r w:rsidRPr="00F0513F">
        <w:t>O levantamento qualitativo das espécies de ave</w:t>
      </w:r>
      <w:r>
        <w:t xml:space="preserve">s silvestres </w:t>
      </w:r>
      <w:r w:rsidRPr="00F32CBE">
        <w:t>obtida pelo Diagnóstico A</w:t>
      </w:r>
      <w:r>
        <w:t>mbiental da Avifauna Silvestre identificadas nas Á</w:t>
      </w:r>
      <w:r w:rsidRPr="00F0513F">
        <w:t xml:space="preserve">reas de Influência do </w:t>
      </w:r>
      <w:r w:rsidRPr="000D4853">
        <w:t>Condomínio Residencial e Aeródromo Fly Ville</w:t>
      </w:r>
      <w:r>
        <w:t>, Município de Governador Celso Ramos (SC),</w:t>
      </w:r>
      <w:r w:rsidRPr="00F0513F">
        <w:t xml:space="preserve"> resultante da combinação d</w:t>
      </w:r>
      <w:r>
        <w:t>os</w:t>
      </w:r>
      <w:r w:rsidRPr="00F0513F">
        <w:t xml:space="preserve"> dados primários (observação direta) e secundários</w:t>
      </w:r>
      <w:r>
        <w:t xml:space="preserve">, </w:t>
      </w:r>
      <w:r w:rsidRPr="00F0513F">
        <w:t>registrou uma riqueza de espécies (número de espécies) de</w:t>
      </w:r>
      <w:r>
        <w:t xml:space="preserve"> 96 espécies de aves silvestres, </w:t>
      </w:r>
      <w:r w:rsidRPr="00F32CBE">
        <w:t>compreendida em 1</w:t>
      </w:r>
      <w:r>
        <w:t>6</w:t>
      </w:r>
      <w:r w:rsidRPr="00F32CBE">
        <w:t xml:space="preserve"> Ordens, </w:t>
      </w:r>
      <w:r>
        <w:t>40</w:t>
      </w:r>
      <w:r w:rsidRPr="00F32CBE">
        <w:t xml:space="preserve"> Famílias e </w:t>
      </w:r>
      <w:r>
        <w:t>8 Subfamílias</w:t>
      </w:r>
      <w:r w:rsidR="001B73CF">
        <w:t>.</w:t>
      </w:r>
    </w:p>
    <w:p w:rsidR="004202C7" w:rsidRDefault="004202C7" w:rsidP="004202C7">
      <w:pPr>
        <w:pStyle w:val="Texto"/>
        <w:rPr>
          <w:bCs/>
        </w:rPr>
      </w:pPr>
      <w:r>
        <w:t>Do total das 96</w:t>
      </w:r>
      <w:r w:rsidRPr="00E91998">
        <w:t xml:space="preserve"> espécies de aves</w:t>
      </w:r>
      <w:r>
        <w:t xml:space="preserve"> </w:t>
      </w:r>
      <w:r w:rsidRPr="00E91998">
        <w:t>silvestres</w:t>
      </w:r>
      <w:r>
        <w:t xml:space="preserve">, 63 espécies foram amostradas pelos dados primários e 27 por registros anteriores da pesquisadora (Rp), uma </w:t>
      </w:r>
      <w:r w:rsidRPr="00851D5F">
        <w:t>por</w:t>
      </w:r>
      <w:r w:rsidRPr="00851D5F">
        <w:rPr>
          <w:bCs/>
        </w:rPr>
        <w:t xml:space="preserve"> GHIZONI-JR e KUNZ (2006),</w:t>
      </w:r>
      <w:r>
        <w:rPr>
          <w:bCs/>
        </w:rPr>
        <w:t xml:space="preserve"> uma por</w:t>
      </w:r>
      <w:r w:rsidRPr="00851D5F">
        <w:rPr>
          <w:bCs/>
        </w:rPr>
        <w:t xml:space="preserve"> </w:t>
      </w:r>
      <w:r w:rsidRPr="00851D5F">
        <w:t>PIANCENTINI et al. (2006)</w:t>
      </w:r>
      <w:r>
        <w:t xml:space="preserve">, e quatro </w:t>
      </w:r>
      <w:r w:rsidRPr="00851D5F">
        <w:rPr>
          <w:bCs/>
        </w:rPr>
        <w:t>GHIZONI-JR e AZEVEDO (2010)</w:t>
      </w:r>
      <w:r>
        <w:rPr>
          <w:bCs/>
        </w:rPr>
        <w:t xml:space="preserve"> compilados através dos dados secundários</w:t>
      </w:r>
      <w:r w:rsidRPr="00E0755B">
        <w:rPr>
          <w:bCs/>
        </w:rPr>
        <w:t>.</w:t>
      </w:r>
    </w:p>
    <w:p w:rsidR="004202C7" w:rsidRPr="003440A3" w:rsidRDefault="004202C7" w:rsidP="004202C7">
      <w:pPr>
        <w:pStyle w:val="Texto"/>
        <w:rPr>
          <w:bCs/>
        </w:rPr>
      </w:pPr>
      <w:r w:rsidRPr="003440A3">
        <w:rPr>
          <w:bCs/>
        </w:rPr>
        <w:t>As seis espécies relacionadas por estas referidas publicações não foram computadas pela análise da avifauna silvestre para os hábitats selecionados das Áreas de Influência, por não haver descrição dos hábitats onde foram registradas.</w:t>
      </w:r>
    </w:p>
    <w:p w:rsidR="004202C7" w:rsidRDefault="004202C7" w:rsidP="004202C7">
      <w:pPr>
        <w:pStyle w:val="Texto"/>
      </w:pPr>
      <w:r>
        <w:t xml:space="preserve">Das 96 espécies príncipe </w:t>
      </w:r>
      <w:r w:rsidRPr="00164121">
        <w:rPr>
          <w:i/>
        </w:rPr>
        <w:t>Pyrocephalus rubinus</w:t>
      </w:r>
      <w:r>
        <w:t xml:space="preserve">, caminheiro-zumbidor </w:t>
      </w:r>
      <w:r w:rsidRPr="00164121">
        <w:rPr>
          <w:i/>
        </w:rPr>
        <w:t>Anthus lute</w:t>
      </w:r>
      <w:r>
        <w:rPr>
          <w:i/>
        </w:rPr>
        <w:t>s</w:t>
      </w:r>
      <w:r w:rsidRPr="00164121">
        <w:rPr>
          <w:i/>
        </w:rPr>
        <w:t>cens</w:t>
      </w:r>
      <w:r>
        <w:t xml:space="preserve"> (incluindo a família Motacillidae) e dragão </w:t>
      </w:r>
      <w:r w:rsidRPr="00605059">
        <w:rPr>
          <w:i/>
        </w:rPr>
        <w:t>Pseudoleites virescens</w:t>
      </w:r>
      <w:r>
        <w:t xml:space="preserve"> foram registros exclusivos para a AID</w:t>
      </w:r>
      <w:r w:rsidR="001B73CF">
        <w:t>.</w:t>
      </w:r>
    </w:p>
    <w:p w:rsidR="004202C7" w:rsidRPr="00DA1782" w:rsidRDefault="004202C7" w:rsidP="004202C7">
      <w:pPr>
        <w:pStyle w:val="Texto"/>
      </w:pPr>
      <w:r w:rsidRPr="000A504E">
        <w:t>Especificamente na AII do Condomínio Residencial e Aeródromo Fly</w:t>
      </w:r>
      <w:r>
        <w:t xml:space="preserve"> Ville</w:t>
      </w:r>
      <w:r w:rsidRPr="00E91998">
        <w:t>,</w:t>
      </w:r>
      <w:r>
        <w:t xml:space="preserve"> o levantamento qualitativo através da observação direta, para obtenção dos</w:t>
      </w:r>
      <w:r w:rsidRPr="00E91998">
        <w:t xml:space="preserve"> dados primários</w:t>
      </w:r>
      <w:r>
        <w:t>,</w:t>
      </w:r>
      <w:r w:rsidRPr="00E91998">
        <w:t xml:space="preserve"> e </w:t>
      </w:r>
      <w:r>
        <w:t>os</w:t>
      </w:r>
      <w:r w:rsidRPr="000A504E">
        <w:t xml:space="preserve"> registros anteriores da pesquisadora</w:t>
      </w:r>
      <w:r>
        <w:t xml:space="preserve"> (dados secundários, resultou na identificação de 87</w:t>
      </w:r>
      <w:r w:rsidRPr="001D7C8E">
        <w:t xml:space="preserve"> espécies de aves silvestres</w:t>
      </w:r>
      <w:r>
        <w:t xml:space="preserve">, compreendidas em 16 Ordens, 39 famílias e </w:t>
      </w:r>
      <w:r w:rsidRPr="00DA1782">
        <w:t>7 subfamílias.</w:t>
      </w:r>
    </w:p>
    <w:p w:rsidR="004202C7" w:rsidRPr="002E1927" w:rsidRDefault="004202C7" w:rsidP="004202C7">
      <w:pPr>
        <w:pStyle w:val="Texto"/>
      </w:pPr>
      <w:r w:rsidRPr="000A504E">
        <w:t>A riqueza de espécies de aves silvestres por hábitat preferencial na AII do empreendimento ficou assim determinada: Floresta Atlântica de Encosta</w:t>
      </w:r>
      <w:r w:rsidRPr="002E1927">
        <w:t xml:space="preserve"> (Fae) com 54 espécies, Restinga Arbórea (Rar) com 37 espécies, pastagem artificial (Pa) (1 - Pasto limpo, 2 - Pasto sujo) com 40 espécies, aquático (Aq) (1 - Fluvial, 2 - Lago artificial da lavra, 3 - Marinho costeiro) com 29 espécies, área urbanizada (Au) com 46 espécies e espaço aéreo (Ea) (1 – Forrageio, 2 – Planar (Térmica natural)) com 24 espécies</w:t>
      </w:r>
      <w:r>
        <w:t xml:space="preserve"> (</w:t>
      </w:r>
      <w:r w:rsidR="00DC60B6">
        <w:rPr>
          <w:highlight w:val="yellow"/>
        </w:rPr>
        <w:fldChar w:fldCharType="begin"/>
      </w:r>
      <w:r w:rsidR="00E0755B">
        <w:instrText xml:space="preserve"> REF _Ref277530591 \h </w:instrText>
      </w:r>
      <w:r w:rsidR="00DC60B6">
        <w:rPr>
          <w:highlight w:val="yellow"/>
        </w:rPr>
      </w:r>
      <w:r w:rsidR="00DC60B6">
        <w:rPr>
          <w:highlight w:val="yellow"/>
        </w:rPr>
        <w:fldChar w:fldCharType="separate"/>
      </w:r>
      <w:r w:rsidR="009F3D30">
        <w:t xml:space="preserve">Tabela </w:t>
      </w:r>
      <w:r w:rsidR="009F3D30">
        <w:rPr>
          <w:noProof/>
        </w:rPr>
        <w:t>6</w:t>
      </w:r>
      <w:r w:rsidR="00DC60B6">
        <w:rPr>
          <w:highlight w:val="yellow"/>
        </w:rPr>
        <w:fldChar w:fldCharType="end"/>
      </w:r>
      <w:r>
        <w:t>)</w:t>
      </w:r>
      <w:r w:rsidRPr="002E1927">
        <w:t>.</w:t>
      </w:r>
    </w:p>
    <w:p w:rsidR="004202C7" w:rsidRPr="00E0755B" w:rsidRDefault="004202C7" w:rsidP="004202C7">
      <w:pPr>
        <w:pStyle w:val="Texto"/>
      </w:pPr>
      <w:r w:rsidRPr="00F32CBE">
        <w:t xml:space="preserve">No entanto, para a </w:t>
      </w:r>
      <w:r w:rsidRPr="00E91998">
        <w:t xml:space="preserve">AID do </w:t>
      </w:r>
      <w:r>
        <w:t>Condomínio Residencial e Aeródromo Fly Ville</w:t>
      </w:r>
      <w:r w:rsidRPr="00E91998">
        <w:t>, através do método de levantamento qua</w:t>
      </w:r>
      <w:r>
        <w:t>l</w:t>
      </w:r>
      <w:r w:rsidRPr="00E91998">
        <w:t xml:space="preserve">itativo </w:t>
      </w:r>
      <w:r>
        <w:t xml:space="preserve">(Observação direta), para obtenção dos </w:t>
      </w:r>
      <w:r w:rsidRPr="00E91998">
        <w:t>dados primários</w:t>
      </w:r>
      <w:r w:rsidRPr="00E0755B">
        <w:t>, a riqueza de espécies obtida foi de 60 espécies de aves silvestres, reunida em 15 Ordens, 31 Famílias e 7 Subfamílias</w:t>
      </w:r>
      <w:r w:rsidR="001B73CF">
        <w:t xml:space="preserve"> (</w:t>
      </w:r>
      <w:fldSimple w:instr=" REF _Ref277530591 \h  \* MERGEFORMAT ">
        <w:r w:rsidR="009F3D30">
          <w:t xml:space="preserve">Tabela </w:t>
        </w:r>
        <w:r w:rsidR="009F3D30">
          <w:rPr>
            <w:noProof/>
          </w:rPr>
          <w:t>6</w:t>
        </w:r>
      </w:fldSimple>
      <w:r w:rsidRPr="00E0755B">
        <w:t xml:space="preserve">; </w:t>
      </w:r>
      <w:fldSimple w:instr=" REF _Ref277531077 \h  \* MERGEFORMAT ">
        <w:r w:rsidR="009F3D30">
          <w:t xml:space="preserve">Figura </w:t>
        </w:r>
        <w:r w:rsidR="009F3D30">
          <w:rPr>
            <w:noProof/>
          </w:rPr>
          <w:t>24</w:t>
        </w:r>
      </w:fldSimple>
      <w:r w:rsidRPr="00E0755B">
        <w:t>).</w:t>
      </w:r>
    </w:p>
    <w:p w:rsidR="004202C7" w:rsidRPr="00E0755B" w:rsidRDefault="001B73CF" w:rsidP="004202C7">
      <w:pPr>
        <w:pStyle w:val="Texto"/>
        <w:rPr>
          <w:bCs/>
        </w:rPr>
      </w:pPr>
      <w:r>
        <w:rPr>
          <w:bCs/>
        </w:rPr>
        <w:lastRenderedPageBreak/>
        <w:t>A</w:t>
      </w:r>
      <w:r w:rsidR="004202C7" w:rsidRPr="00E0755B">
        <w:rPr>
          <w:bCs/>
        </w:rPr>
        <w:t>s 60 espécies de aves silvestres estão distribuídas conforme o hábitat preferencial e a guilda trófica.</w:t>
      </w:r>
    </w:p>
    <w:p w:rsidR="004202C7" w:rsidRPr="00982CC2" w:rsidRDefault="004202C7" w:rsidP="004202C7">
      <w:pPr>
        <w:pStyle w:val="Texto"/>
      </w:pPr>
      <w:r w:rsidRPr="00E0755B">
        <w:t>A riqueza de espécies de aves silvestres por hábitat preferencial na AID do empreendimento ficou distribuída da seguinte forma: 31 espécies na Restinga Arbórea (Rar), 38 espécies na pastagem artificial (Pa) (1 - Pasto limpo, 2 - Pasto sujo), 25 espécies no aeródromo atual (Aea), 18 espécies no aquático (Aq) (1 - Fluvial, 2 - Lago artificial da lavra), 40 espécies na área urbanizada (Au) e 18 espécies no espaço aéreo (Ea) (1 – Forrageio, 2 – Planar (Térmica natural)) (</w:t>
      </w:r>
      <w:fldSimple w:instr=" REF _Ref277530591 \h  \* MERGEFORMAT ">
        <w:r w:rsidR="009F3D30">
          <w:t xml:space="preserve">Tabela </w:t>
        </w:r>
        <w:r w:rsidR="009F3D30">
          <w:rPr>
            <w:noProof/>
          </w:rPr>
          <w:t>6</w:t>
        </w:r>
      </w:fldSimple>
      <w:r w:rsidRPr="00E0755B">
        <w:t>).</w:t>
      </w:r>
    </w:p>
    <w:p w:rsidR="004202C7" w:rsidRDefault="004202C7" w:rsidP="004202C7">
      <w:pPr>
        <w:pStyle w:val="Texto"/>
      </w:pPr>
      <w:r w:rsidRPr="00982CC2">
        <w:t xml:space="preserve">A </w:t>
      </w:r>
      <w:r w:rsidR="00DC60B6">
        <w:rPr>
          <w:highlight w:val="yellow"/>
        </w:rPr>
        <w:fldChar w:fldCharType="begin"/>
      </w:r>
      <w:r w:rsidR="00E0755B">
        <w:rPr>
          <w:highlight w:val="yellow"/>
        </w:rPr>
        <w:instrText xml:space="preserve"> REF _Ref277531077 \h </w:instrText>
      </w:r>
      <w:r w:rsidR="00DC60B6">
        <w:rPr>
          <w:highlight w:val="yellow"/>
        </w:rPr>
      </w:r>
      <w:r w:rsidR="00DC60B6">
        <w:rPr>
          <w:highlight w:val="yellow"/>
        </w:rPr>
        <w:fldChar w:fldCharType="separate"/>
      </w:r>
      <w:r w:rsidR="009F3D30">
        <w:t xml:space="preserve">Figura </w:t>
      </w:r>
      <w:r w:rsidR="009F3D30">
        <w:rPr>
          <w:noProof/>
        </w:rPr>
        <w:t>24</w:t>
      </w:r>
      <w:r w:rsidR="00DC60B6">
        <w:rPr>
          <w:highlight w:val="yellow"/>
        </w:rPr>
        <w:fldChar w:fldCharType="end"/>
      </w:r>
      <w:r w:rsidRPr="00982CC2">
        <w:t xml:space="preserve"> apresenta de forma gráfica</w:t>
      </w:r>
      <w:r>
        <w:t xml:space="preserve"> </w:t>
      </w:r>
      <w:r w:rsidRPr="00982CC2">
        <w:t>a distribuição</w:t>
      </w:r>
      <w:r w:rsidRPr="00A12960">
        <w:t xml:space="preserve"> das 60 espécies de aves silvestres registradas pelo levantamento qualitativo (observação direta) para obtenção dos dados primários por hábitat preferencial amostrados na AID </w:t>
      </w:r>
      <w:r>
        <w:t>do Condomínio Residencial e Aeródromo Fly Ville</w:t>
      </w:r>
      <w:r w:rsidRPr="00A12960">
        <w:t>.</w:t>
      </w:r>
    </w:p>
    <w:p w:rsidR="004202C7" w:rsidRPr="00A12960" w:rsidRDefault="004202C7" w:rsidP="004202C7">
      <w:pPr>
        <w:pStyle w:val="Texto"/>
      </w:pPr>
      <w:r>
        <w:t>Ainda nessa figura está estabelecida a percentagem (%) das espécies de aves por hábitat preferencial em relação ao número total de espécies registradas na AID do empreendimento.</w:t>
      </w:r>
    </w:p>
    <w:p w:rsidR="004202C7" w:rsidRDefault="004202C7" w:rsidP="004202C7">
      <w:pPr>
        <w:pStyle w:val="legenda"/>
      </w:pPr>
      <w:bookmarkStart w:id="57" w:name="_Ref277530591"/>
      <w:bookmarkStart w:id="58" w:name="_Ref277531849"/>
      <w:r>
        <w:t xml:space="preserve">Tabela </w:t>
      </w:r>
      <w:fldSimple w:instr=" SEQ Tabela \* ARABIC ">
        <w:r w:rsidR="009F3D30">
          <w:rPr>
            <w:noProof/>
          </w:rPr>
          <w:t>6</w:t>
        </w:r>
      </w:fldSimple>
      <w:bookmarkEnd w:id="57"/>
      <w:r>
        <w:t xml:space="preserve">: </w:t>
      </w:r>
      <w:r w:rsidRPr="007829B7">
        <w:t>Composição das espécies de aves silvestres por hábitat preferencial identificadas nas Áreas de Influência</w:t>
      </w:r>
      <w:r>
        <w:t>.</w:t>
      </w:r>
      <w:bookmarkEnd w:id="58"/>
    </w:p>
    <w:tbl>
      <w:tblPr>
        <w:tblW w:w="5103" w:type="dxa"/>
        <w:tblInd w:w="2093" w:type="dxa"/>
        <w:tblBorders>
          <w:top w:val="single" w:sz="8" w:space="0" w:color="000000"/>
          <w:bottom w:val="single" w:sz="8" w:space="0" w:color="000000"/>
          <w:insideH w:val="single" w:sz="8" w:space="0" w:color="000000"/>
          <w:insideV w:val="single" w:sz="8" w:space="0" w:color="000000"/>
        </w:tblBorders>
        <w:tblLayout w:type="fixed"/>
        <w:tblLook w:val="04A0"/>
      </w:tblPr>
      <w:tblGrid>
        <w:gridCol w:w="2551"/>
        <w:gridCol w:w="1276"/>
        <w:gridCol w:w="1276"/>
      </w:tblGrid>
      <w:tr w:rsidR="004202C7" w:rsidRPr="004202C7" w:rsidTr="004202C7">
        <w:tc>
          <w:tcPr>
            <w:tcW w:w="2551" w:type="dxa"/>
            <w:vMerge w:val="restart"/>
            <w:shd w:val="clear" w:color="auto" w:fill="C2D69B" w:themeFill="accent3" w:themeFillTint="99"/>
            <w:vAlign w:val="center"/>
          </w:tcPr>
          <w:p w:rsidR="004202C7" w:rsidRPr="004202C7" w:rsidRDefault="004202C7" w:rsidP="004202C7">
            <w:pPr>
              <w:jc w:val="center"/>
              <w:rPr>
                <w:b/>
                <w:sz w:val="20"/>
                <w:szCs w:val="20"/>
              </w:rPr>
            </w:pPr>
            <w:r w:rsidRPr="004202C7">
              <w:rPr>
                <w:b/>
                <w:sz w:val="20"/>
                <w:szCs w:val="20"/>
              </w:rPr>
              <w:t>HÁBITAT</w:t>
            </w:r>
          </w:p>
          <w:p w:rsidR="004202C7" w:rsidRPr="004202C7" w:rsidRDefault="004202C7" w:rsidP="004202C7">
            <w:pPr>
              <w:jc w:val="center"/>
              <w:rPr>
                <w:b/>
                <w:sz w:val="20"/>
                <w:szCs w:val="20"/>
              </w:rPr>
            </w:pPr>
            <w:r w:rsidRPr="004202C7">
              <w:rPr>
                <w:b/>
                <w:sz w:val="20"/>
                <w:szCs w:val="20"/>
              </w:rPr>
              <w:t>PREFERENCIAL</w:t>
            </w:r>
          </w:p>
        </w:tc>
        <w:tc>
          <w:tcPr>
            <w:tcW w:w="2552" w:type="dxa"/>
            <w:gridSpan w:val="2"/>
            <w:shd w:val="clear" w:color="auto" w:fill="C2D69B" w:themeFill="accent3" w:themeFillTint="99"/>
            <w:vAlign w:val="center"/>
          </w:tcPr>
          <w:p w:rsidR="004202C7" w:rsidRPr="004202C7" w:rsidRDefault="004202C7" w:rsidP="004202C7">
            <w:pPr>
              <w:jc w:val="center"/>
              <w:rPr>
                <w:b/>
                <w:sz w:val="20"/>
                <w:szCs w:val="20"/>
              </w:rPr>
            </w:pPr>
            <w:r w:rsidRPr="004202C7">
              <w:rPr>
                <w:b/>
                <w:sz w:val="20"/>
                <w:szCs w:val="20"/>
              </w:rPr>
              <w:t>N</w:t>
            </w:r>
            <w:r w:rsidRPr="004202C7">
              <w:rPr>
                <w:b/>
                <w:sz w:val="20"/>
                <w:szCs w:val="20"/>
                <w:u w:val="single"/>
                <w:vertAlign w:val="superscript"/>
              </w:rPr>
              <w:t>O</w:t>
            </w:r>
            <w:r w:rsidRPr="004202C7">
              <w:rPr>
                <w:b/>
                <w:sz w:val="20"/>
                <w:szCs w:val="20"/>
              </w:rPr>
              <w:t xml:space="preserve"> DE ESPÉCIES DE AVES</w:t>
            </w:r>
          </w:p>
        </w:tc>
      </w:tr>
      <w:tr w:rsidR="004202C7" w:rsidRPr="004202C7" w:rsidTr="004202C7">
        <w:tc>
          <w:tcPr>
            <w:tcW w:w="2551" w:type="dxa"/>
            <w:vMerge/>
          </w:tcPr>
          <w:p w:rsidR="004202C7" w:rsidRPr="004202C7" w:rsidRDefault="004202C7" w:rsidP="004202C7">
            <w:pPr>
              <w:rPr>
                <w:sz w:val="20"/>
                <w:szCs w:val="20"/>
              </w:rPr>
            </w:pPr>
          </w:p>
        </w:tc>
        <w:tc>
          <w:tcPr>
            <w:tcW w:w="1276" w:type="dxa"/>
            <w:shd w:val="clear" w:color="auto" w:fill="C2D69B" w:themeFill="accent3" w:themeFillTint="99"/>
          </w:tcPr>
          <w:p w:rsidR="004202C7" w:rsidRPr="004202C7" w:rsidRDefault="004202C7" w:rsidP="004202C7">
            <w:pPr>
              <w:jc w:val="center"/>
              <w:rPr>
                <w:b/>
                <w:sz w:val="20"/>
                <w:szCs w:val="20"/>
              </w:rPr>
            </w:pPr>
            <w:r w:rsidRPr="004202C7">
              <w:rPr>
                <w:b/>
                <w:sz w:val="20"/>
                <w:szCs w:val="20"/>
              </w:rPr>
              <w:t>AII</w:t>
            </w:r>
          </w:p>
        </w:tc>
        <w:tc>
          <w:tcPr>
            <w:tcW w:w="1276" w:type="dxa"/>
            <w:shd w:val="clear" w:color="auto" w:fill="C2D69B" w:themeFill="accent3" w:themeFillTint="99"/>
          </w:tcPr>
          <w:p w:rsidR="004202C7" w:rsidRPr="004202C7" w:rsidRDefault="004202C7" w:rsidP="004202C7">
            <w:pPr>
              <w:jc w:val="center"/>
              <w:rPr>
                <w:b/>
                <w:sz w:val="20"/>
                <w:szCs w:val="20"/>
              </w:rPr>
            </w:pPr>
            <w:r w:rsidRPr="004202C7">
              <w:rPr>
                <w:b/>
                <w:sz w:val="20"/>
                <w:szCs w:val="20"/>
              </w:rPr>
              <w:t>AID</w:t>
            </w:r>
          </w:p>
        </w:tc>
      </w:tr>
      <w:tr w:rsidR="004202C7" w:rsidRPr="004202C7" w:rsidTr="004202C7">
        <w:tc>
          <w:tcPr>
            <w:tcW w:w="2551" w:type="dxa"/>
          </w:tcPr>
          <w:p w:rsidR="004202C7" w:rsidRPr="004202C7" w:rsidRDefault="004202C7" w:rsidP="004202C7">
            <w:pPr>
              <w:jc w:val="center"/>
              <w:rPr>
                <w:sz w:val="20"/>
                <w:szCs w:val="20"/>
              </w:rPr>
            </w:pPr>
            <w:r w:rsidRPr="004202C7">
              <w:rPr>
                <w:sz w:val="20"/>
                <w:szCs w:val="20"/>
              </w:rPr>
              <w:t>Fae</w:t>
            </w:r>
          </w:p>
        </w:tc>
        <w:tc>
          <w:tcPr>
            <w:tcW w:w="1276" w:type="dxa"/>
          </w:tcPr>
          <w:p w:rsidR="004202C7" w:rsidRPr="004202C7" w:rsidRDefault="004202C7" w:rsidP="004202C7">
            <w:pPr>
              <w:jc w:val="center"/>
              <w:rPr>
                <w:sz w:val="20"/>
                <w:szCs w:val="20"/>
              </w:rPr>
            </w:pPr>
            <w:r w:rsidRPr="004202C7">
              <w:rPr>
                <w:sz w:val="20"/>
                <w:szCs w:val="20"/>
              </w:rPr>
              <w:t>54</w:t>
            </w:r>
          </w:p>
        </w:tc>
        <w:tc>
          <w:tcPr>
            <w:tcW w:w="1276" w:type="dxa"/>
          </w:tcPr>
          <w:p w:rsidR="004202C7" w:rsidRPr="004202C7" w:rsidRDefault="004202C7" w:rsidP="004202C7">
            <w:pPr>
              <w:jc w:val="center"/>
              <w:rPr>
                <w:sz w:val="20"/>
                <w:szCs w:val="20"/>
              </w:rPr>
            </w:pPr>
            <w:r w:rsidRPr="004202C7">
              <w:rPr>
                <w:sz w:val="20"/>
                <w:szCs w:val="20"/>
              </w:rPr>
              <w:t>-</w:t>
            </w:r>
          </w:p>
        </w:tc>
      </w:tr>
      <w:tr w:rsidR="004202C7" w:rsidRPr="004202C7" w:rsidTr="004202C7">
        <w:tc>
          <w:tcPr>
            <w:tcW w:w="2551" w:type="dxa"/>
          </w:tcPr>
          <w:p w:rsidR="004202C7" w:rsidRPr="004202C7" w:rsidRDefault="004202C7" w:rsidP="004202C7">
            <w:pPr>
              <w:jc w:val="center"/>
              <w:rPr>
                <w:sz w:val="20"/>
                <w:szCs w:val="20"/>
              </w:rPr>
            </w:pPr>
            <w:r w:rsidRPr="004202C7">
              <w:rPr>
                <w:sz w:val="20"/>
                <w:szCs w:val="20"/>
              </w:rPr>
              <w:t>Rar</w:t>
            </w:r>
          </w:p>
        </w:tc>
        <w:tc>
          <w:tcPr>
            <w:tcW w:w="1276" w:type="dxa"/>
          </w:tcPr>
          <w:p w:rsidR="004202C7" w:rsidRPr="004202C7" w:rsidRDefault="004202C7" w:rsidP="004202C7">
            <w:pPr>
              <w:jc w:val="center"/>
              <w:rPr>
                <w:sz w:val="20"/>
                <w:szCs w:val="20"/>
              </w:rPr>
            </w:pPr>
            <w:r w:rsidRPr="004202C7">
              <w:rPr>
                <w:sz w:val="20"/>
                <w:szCs w:val="20"/>
              </w:rPr>
              <w:t>37</w:t>
            </w:r>
          </w:p>
        </w:tc>
        <w:tc>
          <w:tcPr>
            <w:tcW w:w="1276" w:type="dxa"/>
          </w:tcPr>
          <w:p w:rsidR="004202C7" w:rsidRPr="004202C7" w:rsidRDefault="004202C7" w:rsidP="004202C7">
            <w:pPr>
              <w:jc w:val="center"/>
              <w:rPr>
                <w:sz w:val="20"/>
                <w:szCs w:val="20"/>
              </w:rPr>
            </w:pPr>
            <w:r w:rsidRPr="004202C7">
              <w:rPr>
                <w:sz w:val="20"/>
                <w:szCs w:val="20"/>
              </w:rPr>
              <w:t>31</w:t>
            </w:r>
          </w:p>
        </w:tc>
      </w:tr>
      <w:tr w:rsidR="004202C7" w:rsidRPr="004202C7" w:rsidTr="004202C7">
        <w:tc>
          <w:tcPr>
            <w:tcW w:w="2551" w:type="dxa"/>
          </w:tcPr>
          <w:p w:rsidR="004202C7" w:rsidRPr="004202C7" w:rsidRDefault="004202C7" w:rsidP="004202C7">
            <w:pPr>
              <w:jc w:val="center"/>
              <w:rPr>
                <w:sz w:val="20"/>
                <w:szCs w:val="20"/>
              </w:rPr>
            </w:pPr>
            <w:r w:rsidRPr="004202C7">
              <w:rPr>
                <w:sz w:val="20"/>
                <w:szCs w:val="20"/>
              </w:rPr>
              <w:t>Pa</w:t>
            </w:r>
          </w:p>
        </w:tc>
        <w:tc>
          <w:tcPr>
            <w:tcW w:w="1276" w:type="dxa"/>
          </w:tcPr>
          <w:p w:rsidR="004202C7" w:rsidRPr="004202C7" w:rsidRDefault="004202C7" w:rsidP="004202C7">
            <w:pPr>
              <w:jc w:val="center"/>
              <w:rPr>
                <w:sz w:val="20"/>
                <w:szCs w:val="20"/>
              </w:rPr>
            </w:pPr>
            <w:r w:rsidRPr="004202C7">
              <w:rPr>
                <w:sz w:val="20"/>
                <w:szCs w:val="20"/>
              </w:rPr>
              <w:t>40</w:t>
            </w:r>
          </w:p>
        </w:tc>
        <w:tc>
          <w:tcPr>
            <w:tcW w:w="1276" w:type="dxa"/>
          </w:tcPr>
          <w:p w:rsidR="004202C7" w:rsidRPr="004202C7" w:rsidRDefault="004202C7" w:rsidP="004202C7">
            <w:pPr>
              <w:jc w:val="center"/>
              <w:rPr>
                <w:sz w:val="20"/>
                <w:szCs w:val="20"/>
              </w:rPr>
            </w:pPr>
            <w:r w:rsidRPr="004202C7">
              <w:rPr>
                <w:sz w:val="20"/>
                <w:szCs w:val="20"/>
              </w:rPr>
              <w:t>38</w:t>
            </w:r>
          </w:p>
        </w:tc>
      </w:tr>
      <w:tr w:rsidR="004202C7" w:rsidRPr="004202C7" w:rsidTr="004202C7">
        <w:tc>
          <w:tcPr>
            <w:tcW w:w="2551" w:type="dxa"/>
          </w:tcPr>
          <w:p w:rsidR="004202C7" w:rsidRPr="004202C7" w:rsidRDefault="004202C7" w:rsidP="004202C7">
            <w:pPr>
              <w:jc w:val="center"/>
              <w:rPr>
                <w:sz w:val="20"/>
                <w:szCs w:val="20"/>
              </w:rPr>
            </w:pPr>
            <w:r w:rsidRPr="004202C7">
              <w:rPr>
                <w:sz w:val="20"/>
                <w:szCs w:val="20"/>
              </w:rPr>
              <w:t>Aea</w:t>
            </w:r>
          </w:p>
        </w:tc>
        <w:tc>
          <w:tcPr>
            <w:tcW w:w="1276" w:type="dxa"/>
          </w:tcPr>
          <w:p w:rsidR="004202C7" w:rsidRPr="004202C7" w:rsidRDefault="004202C7" w:rsidP="004202C7">
            <w:pPr>
              <w:jc w:val="center"/>
              <w:rPr>
                <w:sz w:val="20"/>
                <w:szCs w:val="20"/>
              </w:rPr>
            </w:pPr>
            <w:r w:rsidRPr="004202C7">
              <w:rPr>
                <w:sz w:val="20"/>
                <w:szCs w:val="20"/>
              </w:rPr>
              <w:t>-</w:t>
            </w:r>
          </w:p>
        </w:tc>
        <w:tc>
          <w:tcPr>
            <w:tcW w:w="1276" w:type="dxa"/>
          </w:tcPr>
          <w:p w:rsidR="004202C7" w:rsidRPr="004202C7" w:rsidRDefault="004202C7" w:rsidP="004202C7">
            <w:pPr>
              <w:jc w:val="center"/>
              <w:rPr>
                <w:sz w:val="20"/>
                <w:szCs w:val="20"/>
              </w:rPr>
            </w:pPr>
            <w:r w:rsidRPr="004202C7">
              <w:rPr>
                <w:sz w:val="20"/>
                <w:szCs w:val="20"/>
              </w:rPr>
              <w:t>25</w:t>
            </w:r>
          </w:p>
        </w:tc>
      </w:tr>
      <w:tr w:rsidR="004202C7" w:rsidRPr="004202C7" w:rsidTr="004202C7">
        <w:tc>
          <w:tcPr>
            <w:tcW w:w="2551" w:type="dxa"/>
          </w:tcPr>
          <w:p w:rsidR="004202C7" w:rsidRPr="004202C7" w:rsidRDefault="004202C7" w:rsidP="004202C7">
            <w:pPr>
              <w:jc w:val="center"/>
              <w:rPr>
                <w:sz w:val="20"/>
                <w:szCs w:val="20"/>
              </w:rPr>
            </w:pPr>
            <w:r w:rsidRPr="004202C7">
              <w:rPr>
                <w:sz w:val="20"/>
                <w:szCs w:val="20"/>
              </w:rPr>
              <w:t>Aq</w:t>
            </w:r>
          </w:p>
        </w:tc>
        <w:tc>
          <w:tcPr>
            <w:tcW w:w="1276" w:type="dxa"/>
          </w:tcPr>
          <w:p w:rsidR="004202C7" w:rsidRPr="004202C7" w:rsidRDefault="004202C7" w:rsidP="004202C7">
            <w:pPr>
              <w:jc w:val="center"/>
              <w:rPr>
                <w:sz w:val="20"/>
                <w:szCs w:val="20"/>
              </w:rPr>
            </w:pPr>
            <w:r w:rsidRPr="004202C7">
              <w:rPr>
                <w:sz w:val="20"/>
                <w:szCs w:val="20"/>
              </w:rPr>
              <w:t>29</w:t>
            </w:r>
          </w:p>
        </w:tc>
        <w:tc>
          <w:tcPr>
            <w:tcW w:w="1276" w:type="dxa"/>
          </w:tcPr>
          <w:p w:rsidR="004202C7" w:rsidRPr="004202C7" w:rsidRDefault="004202C7" w:rsidP="004202C7">
            <w:pPr>
              <w:jc w:val="center"/>
              <w:rPr>
                <w:sz w:val="20"/>
                <w:szCs w:val="20"/>
              </w:rPr>
            </w:pPr>
            <w:r w:rsidRPr="004202C7">
              <w:rPr>
                <w:sz w:val="20"/>
                <w:szCs w:val="20"/>
              </w:rPr>
              <w:t>18</w:t>
            </w:r>
          </w:p>
        </w:tc>
      </w:tr>
      <w:tr w:rsidR="004202C7" w:rsidRPr="004202C7" w:rsidTr="004202C7">
        <w:tc>
          <w:tcPr>
            <w:tcW w:w="2551" w:type="dxa"/>
          </w:tcPr>
          <w:p w:rsidR="004202C7" w:rsidRPr="004202C7" w:rsidRDefault="004202C7" w:rsidP="004202C7">
            <w:pPr>
              <w:jc w:val="center"/>
              <w:rPr>
                <w:sz w:val="20"/>
                <w:szCs w:val="20"/>
              </w:rPr>
            </w:pPr>
            <w:r w:rsidRPr="004202C7">
              <w:rPr>
                <w:sz w:val="20"/>
                <w:szCs w:val="20"/>
              </w:rPr>
              <w:t>Au</w:t>
            </w:r>
          </w:p>
        </w:tc>
        <w:tc>
          <w:tcPr>
            <w:tcW w:w="1276" w:type="dxa"/>
          </w:tcPr>
          <w:p w:rsidR="004202C7" w:rsidRPr="004202C7" w:rsidRDefault="004202C7" w:rsidP="004202C7">
            <w:pPr>
              <w:jc w:val="center"/>
              <w:rPr>
                <w:sz w:val="20"/>
                <w:szCs w:val="20"/>
              </w:rPr>
            </w:pPr>
            <w:r w:rsidRPr="004202C7">
              <w:rPr>
                <w:sz w:val="20"/>
                <w:szCs w:val="20"/>
              </w:rPr>
              <w:t>46</w:t>
            </w:r>
          </w:p>
        </w:tc>
        <w:tc>
          <w:tcPr>
            <w:tcW w:w="1276" w:type="dxa"/>
          </w:tcPr>
          <w:p w:rsidR="004202C7" w:rsidRPr="004202C7" w:rsidRDefault="004202C7" w:rsidP="004202C7">
            <w:pPr>
              <w:jc w:val="center"/>
              <w:rPr>
                <w:sz w:val="20"/>
                <w:szCs w:val="20"/>
              </w:rPr>
            </w:pPr>
            <w:r w:rsidRPr="004202C7">
              <w:rPr>
                <w:sz w:val="20"/>
                <w:szCs w:val="20"/>
              </w:rPr>
              <w:t>40</w:t>
            </w:r>
          </w:p>
        </w:tc>
      </w:tr>
      <w:tr w:rsidR="004202C7" w:rsidRPr="004202C7" w:rsidTr="004202C7">
        <w:tc>
          <w:tcPr>
            <w:tcW w:w="2551" w:type="dxa"/>
          </w:tcPr>
          <w:p w:rsidR="004202C7" w:rsidRPr="004202C7" w:rsidRDefault="004202C7" w:rsidP="004202C7">
            <w:pPr>
              <w:jc w:val="center"/>
              <w:rPr>
                <w:sz w:val="20"/>
                <w:szCs w:val="20"/>
              </w:rPr>
            </w:pPr>
            <w:r w:rsidRPr="004202C7">
              <w:rPr>
                <w:sz w:val="20"/>
                <w:szCs w:val="20"/>
              </w:rPr>
              <w:t>Ea</w:t>
            </w:r>
          </w:p>
        </w:tc>
        <w:tc>
          <w:tcPr>
            <w:tcW w:w="1276" w:type="dxa"/>
          </w:tcPr>
          <w:p w:rsidR="004202C7" w:rsidRPr="004202C7" w:rsidRDefault="004202C7" w:rsidP="004202C7">
            <w:pPr>
              <w:jc w:val="center"/>
              <w:rPr>
                <w:sz w:val="20"/>
                <w:szCs w:val="20"/>
              </w:rPr>
            </w:pPr>
            <w:r w:rsidRPr="004202C7">
              <w:rPr>
                <w:sz w:val="20"/>
                <w:szCs w:val="20"/>
              </w:rPr>
              <w:t>24</w:t>
            </w:r>
          </w:p>
        </w:tc>
        <w:tc>
          <w:tcPr>
            <w:tcW w:w="1276" w:type="dxa"/>
          </w:tcPr>
          <w:p w:rsidR="004202C7" w:rsidRPr="004202C7" w:rsidRDefault="004202C7" w:rsidP="004202C7">
            <w:pPr>
              <w:jc w:val="center"/>
              <w:rPr>
                <w:sz w:val="20"/>
                <w:szCs w:val="20"/>
              </w:rPr>
            </w:pPr>
            <w:r w:rsidRPr="004202C7">
              <w:rPr>
                <w:sz w:val="20"/>
                <w:szCs w:val="20"/>
              </w:rPr>
              <w:t>18</w:t>
            </w:r>
          </w:p>
        </w:tc>
      </w:tr>
      <w:tr w:rsidR="004202C7" w:rsidRPr="004202C7" w:rsidTr="004202C7">
        <w:tc>
          <w:tcPr>
            <w:tcW w:w="2551" w:type="dxa"/>
          </w:tcPr>
          <w:p w:rsidR="004202C7" w:rsidRPr="004202C7" w:rsidRDefault="004202C7" w:rsidP="004202C7">
            <w:pPr>
              <w:jc w:val="center"/>
              <w:rPr>
                <w:b/>
                <w:sz w:val="20"/>
                <w:szCs w:val="20"/>
              </w:rPr>
            </w:pPr>
            <w:r w:rsidRPr="004202C7">
              <w:rPr>
                <w:b/>
                <w:sz w:val="20"/>
                <w:szCs w:val="20"/>
              </w:rPr>
              <w:t>Total geral</w:t>
            </w:r>
          </w:p>
        </w:tc>
        <w:tc>
          <w:tcPr>
            <w:tcW w:w="1276" w:type="dxa"/>
          </w:tcPr>
          <w:p w:rsidR="004202C7" w:rsidRPr="004202C7" w:rsidRDefault="004202C7" w:rsidP="004202C7">
            <w:pPr>
              <w:jc w:val="center"/>
              <w:rPr>
                <w:b/>
                <w:sz w:val="20"/>
                <w:szCs w:val="20"/>
              </w:rPr>
            </w:pPr>
            <w:r w:rsidRPr="004202C7">
              <w:rPr>
                <w:b/>
                <w:sz w:val="20"/>
                <w:szCs w:val="20"/>
              </w:rPr>
              <w:t>87*</w:t>
            </w:r>
          </w:p>
        </w:tc>
        <w:tc>
          <w:tcPr>
            <w:tcW w:w="1276" w:type="dxa"/>
          </w:tcPr>
          <w:p w:rsidR="004202C7" w:rsidRPr="004202C7" w:rsidRDefault="004202C7" w:rsidP="004202C7">
            <w:pPr>
              <w:jc w:val="center"/>
              <w:rPr>
                <w:b/>
                <w:sz w:val="20"/>
                <w:szCs w:val="20"/>
              </w:rPr>
            </w:pPr>
            <w:r w:rsidRPr="004202C7">
              <w:rPr>
                <w:b/>
                <w:sz w:val="20"/>
                <w:szCs w:val="20"/>
              </w:rPr>
              <w:t>60*</w:t>
            </w:r>
          </w:p>
        </w:tc>
      </w:tr>
    </w:tbl>
    <w:p w:rsidR="004202C7" w:rsidRDefault="004202C7" w:rsidP="000157F6">
      <w:pPr>
        <w:rPr>
          <w:rFonts w:ascii="Arial" w:hAnsi="Arial" w:cs="Arial"/>
          <w:sz w:val="20"/>
          <w:szCs w:val="20"/>
        </w:rPr>
      </w:pPr>
      <w:r w:rsidRPr="004202C7">
        <w:rPr>
          <w:rFonts w:ascii="Arial" w:hAnsi="Arial" w:cs="Arial"/>
          <w:sz w:val="20"/>
          <w:szCs w:val="20"/>
        </w:rPr>
        <w:t>* Obs.: Como algumas espécies de aves ocorrem em mais de hábitat preferencial, o total geral na AII (87 espécies) e na AID (60 espécies) não corresponde à soma de todas as espécies da coluna.</w:t>
      </w:r>
    </w:p>
    <w:p w:rsidR="000157F6" w:rsidRDefault="000157F6" w:rsidP="000157F6">
      <w:pPr>
        <w:rPr>
          <w:rFonts w:ascii="Arial" w:hAnsi="Arial" w:cs="Arial"/>
          <w:sz w:val="20"/>
          <w:szCs w:val="20"/>
        </w:rPr>
      </w:pPr>
    </w:p>
    <w:p w:rsidR="000157F6" w:rsidRDefault="000157F6" w:rsidP="000157F6">
      <w:pPr>
        <w:keepNext/>
        <w:jc w:val="center"/>
      </w:pPr>
      <w:r>
        <w:rPr>
          <w:rFonts w:ascii="Arial" w:hAnsi="Arial" w:cs="Arial"/>
          <w:noProof/>
        </w:rPr>
        <w:lastRenderedPageBreak/>
        <w:drawing>
          <wp:inline distT="0" distB="0" distL="0" distR="0">
            <wp:extent cx="4352925" cy="3352800"/>
            <wp:effectExtent l="19050" t="0" r="9525" b="0"/>
            <wp:docPr id="68"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0157F6" w:rsidRPr="004202C7" w:rsidRDefault="000157F6" w:rsidP="000157F6">
      <w:pPr>
        <w:pStyle w:val="legenda"/>
        <w:rPr>
          <w:rFonts w:cs="Arial"/>
          <w:sz w:val="20"/>
          <w:szCs w:val="20"/>
        </w:rPr>
      </w:pPr>
      <w:bookmarkStart w:id="59" w:name="_Ref277531077"/>
      <w:r>
        <w:t xml:space="preserve">Figura </w:t>
      </w:r>
      <w:fldSimple w:instr=" SEQ Figura \* ARABIC ">
        <w:r w:rsidR="009F3D30">
          <w:rPr>
            <w:noProof/>
          </w:rPr>
          <w:t>24</w:t>
        </w:r>
      </w:fldSimple>
      <w:bookmarkEnd w:id="59"/>
      <w:r>
        <w:t xml:space="preserve">: </w:t>
      </w:r>
      <w:r w:rsidRPr="000157F6">
        <w:t>Percentagem (%) do número de espécies de aves silvestres por hábitat preferencial</w:t>
      </w:r>
      <w:r>
        <w:t>.</w:t>
      </w:r>
    </w:p>
    <w:p w:rsidR="004202C7" w:rsidRPr="004202C7" w:rsidRDefault="004202C7" w:rsidP="004202C7"/>
    <w:p w:rsidR="000157F6" w:rsidRPr="00E91998" w:rsidRDefault="000157F6" w:rsidP="000157F6">
      <w:pPr>
        <w:pStyle w:val="Texto"/>
      </w:pPr>
      <w:r w:rsidRPr="00E91998">
        <w:t>Com uma</w:t>
      </w:r>
      <w:r>
        <w:t xml:space="preserve"> paisagem ecológica variada, dominada por uma matriz degradada, o Diagnóstico da A</w:t>
      </w:r>
      <w:r w:rsidRPr="00E91998">
        <w:t xml:space="preserve">vifauna </w:t>
      </w:r>
      <w:r>
        <w:t>Silvestre nas Áreas de I</w:t>
      </w:r>
      <w:r w:rsidRPr="00E91998">
        <w:t xml:space="preserve">nfluência do </w:t>
      </w:r>
      <w:r>
        <w:t xml:space="preserve">Condomínio Residencial e Aeródromo Fly Ville, Município de Governador Celso Ramos (SC), </w:t>
      </w:r>
      <w:r w:rsidRPr="00E91998">
        <w:t>foi concentrado nos h</w:t>
      </w:r>
      <w:r>
        <w:t>á</w:t>
      </w:r>
      <w:r w:rsidRPr="00E91998">
        <w:t xml:space="preserve">bitats preferenciais, utilizando-se espécies indicadoras da qualidade ambiental, que para tanto foram obtidas através </w:t>
      </w:r>
      <w:r>
        <w:t>do método de levantamento qualitativo (Observação direta), composto pelos</w:t>
      </w:r>
      <w:r w:rsidRPr="00E91998">
        <w:t xml:space="preserve"> dados primários e secundários.</w:t>
      </w:r>
    </w:p>
    <w:p w:rsidR="000157F6" w:rsidRDefault="000157F6" w:rsidP="000157F6">
      <w:pPr>
        <w:pStyle w:val="Texto"/>
      </w:pPr>
      <w:r w:rsidRPr="00E91998">
        <w:t xml:space="preserve">O levantamento das espécies de aves silvestres identificadas registrou uma riqueza de </w:t>
      </w:r>
      <w:r>
        <w:t>96</w:t>
      </w:r>
      <w:r w:rsidRPr="00E91998">
        <w:t xml:space="preserve"> espécies de aves, reunida em </w:t>
      </w:r>
      <w:r>
        <w:t>16</w:t>
      </w:r>
      <w:r w:rsidRPr="00E91998">
        <w:t xml:space="preserve"> Ordens, </w:t>
      </w:r>
      <w:r>
        <w:t>40</w:t>
      </w:r>
      <w:r w:rsidRPr="00E91998">
        <w:t xml:space="preserve"> Famílias e </w:t>
      </w:r>
      <w:r>
        <w:t>8</w:t>
      </w:r>
      <w:r w:rsidRPr="00E91998">
        <w:t xml:space="preserve"> Subfamílias</w:t>
      </w:r>
      <w:r w:rsidRPr="002C50C3">
        <w:t>.</w:t>
      </w:r>
    </w:p>
    <w:p w:rsidR="000157F6" w:rsidRDefault="000157F6" w:rsidP="000157F6">
      <w:pPr>
        <w:pStyle w:val="Texto"/>
      </w:pPr>
      <w:r>
        <w:t>Do total das 96</w:t>
      </w:r>
      <w:r w:rsidRPr="00E91998">
        <w:t xml:space="preserve"> espécies de aves</w:t>
      </w:r>
      <w:r>
        <w:t xml:space="preserve"> </w:t>
      </w:r>
      <w:r w:rsidRPr="00E91998">
        <w:t>silvestres</w:t>
      </w:r>
      <w:r>
        <w:t xml:space="preserve">, 63 espécies foram amostradas pelos dados primários, 27 por registro anterior da pesquisadora (Rp); uma </w:t>
      </w:r>
      <w:r w:rsidRPr="00851D5F">
        <w:t>por</w:t>
      </w:r>
      <w:r w:rsidRPr="00851D5F">
        <w:rPr>
          <w:bCs/>
        </w:rPr>
        <w:t xml:space="preserve"> GHIZONI-JR e KUNZ (2006),</w:t>
      </w:r>
      <w:r>
        <w:rPr>
          <w:bCs/>
        </w:rPr>
        <w:t xml:space="preserve"> uma por</w:t>
      </w:r>
      <w:r w:rsidRPr="00851D5F">
        <w:rPr>
          <w:bCs/>
        </w:rPr>
        <w:t xml:space="preserve"> </w:t>
      </w:r>
      <w:r w:rsidRPr="00851D5F">
        <w:t>PIANCENTINI et al. (2006)</w:t>
      </w:r>
      <w:r>
        <w:t xml:space="preserve"> e quatro </w:t>
      </w:r>
      <w:r w:rsidRPr="00851D5F">
        <w:rPr>
          <w:bCs/>
        </w:rPr>
        <w:t>GHIZONI-JR e AZEVEDO (2010)</w:t>
      </w:r>
      <w:r>
        <w:rPr>
          <w:bCs/>
        </w:rPr>
        <w:t>.</w:t>
      </w:r>
    </w:p>
    <w:p w:rsidR="000157F6" w:rsidRPr="00E91998" w:rsidRDefault="000157F6" w:rsidP="000157F6">
      <w:pPr>
        <w:pStyle w:val="Texto"/>
      </w:pPr>
      <w:r>
        <w:t xml:space="preserve">Especificamente na AII </w:t>
      </w:r>
      <w:r w:rsidRPr="00E91998">
        <w:t xml:space="preserve">do </w:t>
      </w:r>
      <w:r>
        <w:t>Condomínio Residencial e Aeródromo Fly Ville</w:t>
      </w:r>
      <w:r w:rsidRPr="00E91998">
        <w:t>,</w:t>
      </w:r>
      <w:r>
        <w:t xml:space="preserve"> o levantamento qualitativo através da observação direta, para obtenção dos</w:t>
      </w:r>
      <w:r w:rsidRPr="00E91998">
        <w:t xml:space="preserve"> dados primários</w:t>
      </w:r>
      <w:r>
        <w:t>,</w:t>
      </w:r>
      <w:r w:rsidRPr="00E91998">
        <w:t xml:space="preserve"> e </w:t>
      </w:r>
      <w:r>
        <w:t>compilação dos dados s</w:t>
      </w:r>
      <w:r w:rsidRPr="00E91998">
        <w:t>ecundários</w:t>
      </w:r>
      <w:r>
        <w:t>, resultou na identificação de 87</w:t>
      </w:r>
      <w:r w:rsidRPr="001D7C8E">
        <w:t xml:space="preserve"> espécies de aves silvestres</w:t>
      </w:r>
      <w:r>
        <w:t>, compreendidas em 16 Ordens, 39 famílias e 7 subfamílias</w:t>
      </w:r>
      <w:r w:rsidRPr="00E91998">
        <w:t>.</w:t>
      </w:r>
    </w:p>
    <w:p w:rsidR="000157F6" w:rsidRPr="001D7C8E" w:rsidRDefault="000157F6" w:rsidP="000157F6">
      <w:pPr>
        <w:pStyle w:val="Texto"/>
      </w:pPr>
      <w:r w:rsidRPr="001D7C8E">
        <w:t xml:space="preserve">A composição dessas </w:t>
      </w:r>
      <w:r>
        <w:t>87</w:t>
      </w:r>
      <w:r w:rsidRPr="001D7C8E">
        <w:t xml:space="preserve"> espécies de aves silvestres por habitat preferencial ficou distribuída da seguinte forma: 54 para a Floresta Atlântica de Encosta (Fea), 37 para a Restinga Arbórea (Rar); 40 para a pastagem artificial (pasto limpo e pasto sujo) </w:t>
      </w:r>
      <w:r w:rsidRPr="001D7C8E">
        <w:lastRenderedPageBreak/>
        <w:t>(Pa); 29 para o aquático (fluvial; lago artificial da lavra e marinho costeiro) (Aq) ; 46 para a área urbanizada (Au) e 24 para o espaço aéreo (Ea)</w:t>
      </w:r>
      <w:r w:rsidR="001B73CF">
        <w:t xml:space="preserve"> (</w:t>
      </w:r>
      <w:fldSimple w:instr=" REF _Ref277530591 \h  \* MERGEFORMAT ">
        <w:r w:rsidR="009F3D30">
          <w:t xml:space="preserve">Tabela </w:t>
        </w:r>
        <w:r w:rsidR="009F3D30">
          <w:rPr>
            <w:noProof/>
          </w:rPr>
          <w:t>6</w:t>
        </w:r>
      </w:fldSimple>
      <w:r w:rsidRPr="002C50C3">
        <w:t>).</w:t>
      </w:r>
    </w:p>
    <w:p w:rsidR="000157F6" w:rsidRPr="00E91998" w:rsidRDefault="000157F6" w:rsidP="000157F6">
      <w:pPr>
        <w:pStyle w:val="Texto"/>
      </w:pPr>
      <w:r>
        <w:t xml:space="preserve">Por outro lado, a análise qualitativa </w:t>
      </w:r>
      <w:r w:rsidRPr="00E91998">
        <w:t xml:space="preserve">da avifauna </w:t>
      </w:r>
      <w:r>
        <w:t xml:space="preserve">silvestre </w:t>
      </w:r>
      <w:r w:rsidRPr="00E91998">
        <w:t xml:space="preserve">na AID do </w:t>
      </w:r>
      <w:r>
        <w:t>Condomínio Residencial e Aeródromo Fly Ville</w:t>
      </w:r>
      <w:r w:rsidRPr="00E91998">
        <w:t>, através do método de levantamento qua</w:t>
      </w:r>
      <w:r>
        <w:t>l</w:t>
      </w:r>
      <w:r w:rsidRPr="00E91998">
        <w:t xml:space="preserve">itativo </w:t>
      </w:r>
      <w:r>
        <w:t xml:space="preserve">(Observação direta), para obtenção dos </w:t>
      </w:r>
      <w:r w:rsidRPr="00E91998">
        <w:t>dados primários</w:t>
      </w:r>
      <w:r>
        <w:t>,</w:t>
      </w:r>
      <w:r w:rsidRPr="00E91998">
        <w:t xml:space="preserve"> a riqueza de espécies totalizou </w:t>
      </w:r>
      <w:r>
        <w:t xml:space="preserve">60 </w:t>
      </w:r>
      <w:r w:rsidRPr="002C50C3">
        <w:t>espécies de aves silvestres, reunida em 15 Ordens, 31 Famílias e 7 Subfamílias (</w:t>
      </w:r>
      <w:fldSimple w:instr=" REF _Ref277530591 \h  \* MERGEFORMAT ">
        <w:r w:rsidR="009F3D30">
          <w:t xml:space="preserve">Tabela </w:t>
        </w:r>
        <w:r w:rsidR="009F3D30">
          <w:rPr>
            <w:noProof/>
          </w:rPr>
          <w:t>6</w:t>
        </w:r>
      </w:fldSimple>
      <w:r w:rsidRPr="002C50C3">
        <w:t xml:space="preserve">; </w:t>
      </w:r>
      <w:fldSimple w:instr=" REF _Ref277531077 \h  \* MERGEFORMAT ">
        <w:r w:rsidR="009F3D30">
          <w:t xml:space="preserve">Figura </w:t>
        </w:r>
        <w:r w:rsidR="009F3D30">
          <w:rPr>
            <w:noProof/>
          </w:rPr>
          <w:t>24</w:t>
        </w:r>
      </w:fldSimple>
      <w:r w:rsidRPr="00E91998">
        <w:t>).</w:t>
      </w:r>
    </w:p>
    <w:p w:rsidR="000157F6" w:rsidRDefault="000157F6" w:rsidP="000157F6">
      <w:pPr>
        <w:pStyle w:val="Texto"/>
      </w:pPr>
      <w:r w:rsidRPr="00E91998">
        <w:t>A distribuição des</w:t>
      </w:r>
      <w:r>
        <w:t>t</w:t>
      </w:r>
      <w:r w:rsidRPr="00E91998">
        <w:t xml:space="preserve">as espécies </w:t>
      </w:r>
      <w:r>
        <w:t>amostrada</w:t>
      </w:r>
      <w:r w:rsidRPr="00E91998">
        <w:t xml:space="preserve"> por hábitat preferencial ficou </w:t>
      </w:r>
      <w:r w:rsidRPr="00580232">
        <w:t>assim estabelecida: 31 para a Restinga Arbórea (Rar); 38 para a pastagem</w:t>
      </w:r>
      <w:r>
        <w:t xml:space="preserve"> artificial </w:t>
      </w:r>
      <w:r w:rsidRPr="001D7C8E">
        <w:t xml:space="preserve">(pasto limpo e pasto sujo) </w:t>
      </w:r>
      <w:r>
        <w:t xml:space="preserve">(Pa); 25 </w:t>
      </w:r>
      <w:r w:rsidRPr="00E91998">
        <w:t xml:space="preserve">para </w:t>
      </w:r>
      <w:r w:rsidRPr="008C519E">
        <w:t xml:space="preserve">a Aeródromo atual (Aea), </w:t>
      </w:r>
      <w:r>
        <w:t>18</w:t>
      </w:r>
      <w:r w:rsidRPr="008C519E">
        <w:t xml:space="preserve"> para o aquático</w:t>
      </w:r>
      <w:r>
        <w:t xml:space="preserve"> </w:t>
      </w:r>
      <w:r w:rsidRPr="001D7C8E">
        <w:t>(fluvial</w:t>
      </w:r>
      <w:r>
        <w:t xml:space="preserve"> e</w:t>
      </w:r>
      <w:r w:rsidRPr="001D7C8E">
        <w:t xml:space="preserve"> lago artificial da lavra</w:t>
      </w:r>
      <w:r>
        <w:t>)</w:t>
      </w:r>
      <w:r w:rsidRPr="008C519E">
        <w:t xml:space="preserve"> (Aq); </w:t>
      </w:r>
      <w:r>
        <w:t xml:space="preserve">40 para a </w:t>
      </w:r>
      <w:r w:rsidRPr="008C519E">
        <w:t>área urbanizada (Au) e</w:t>
      </w:r>
      <w:r>
        <w:t xml:space="preserve"> 18</w:t>
      </w:r>
      <w:r w:rsidRPr="008C519E">
        <w:t xml:space="preserve"> para</w:t>
      </w:r>
      <w:r>
        <w:t xml:space="preserve"> o espaço aéreo (Ea)</w:t>
      </w:r>
      <w:r w:rsidRPr="00E91998">
        <w:t xml:space="preserve"> (</w:t>
      </w:r>
      <w:fldSimple w:instr=" REF _Ref277531849 \h  \* MERGEFORMAT ">
        <w:r w:rsidR="009F3D30">
          <w:t xml:space="preserve">Tabela </w:t>
        </w:r>
        <w:r w:rsidR="009F3D30">
          <w:rPr>
            <w:noProof/>
          </w:rPr>
          <w:t>6</w:t>
        </w:r>
        <w:r w:rsidR="009F3D30">
          <w:t xml:space="preserve">: </w:t>
        </w:r>
        <w:r w:rsidR="009F3D30" w:rsidRPr="007829B7">
          <w:t>Composição das espécies de aves silvestres por hábitat preferencial identificadas nas Áreas de Influência</w:t>
        </w:r>
        <w:r w:rsidR="009F3D30">
          <w:t>.</w:t>
        </w:r>
      </w:fldSimple>
      <w:r w:rsidRPr="002C50C3">
        <w:t xml:space="preserve">; </w:t>
      </w:r>
      <w:r w:rsidR="00DC60B6">
        <w:fldChar w:fldCharType="begin"/>
      </w:r>
      <w:r w:rsidR="002C50C3">
        <w:instrText xml:space="preserve"> REF _Ref277531077 \h </w:instrText>
      </w:r>
      <w:r w:rsidR="00DC60B6">
        <w:fldChar w:fldCharType="separate"/>
      </w:r>
      <w:r w:rsidR="009F3D30">
        <w:t xml:space="preserve">Figura </w:t>
      </w:r>
      <w:r w:rsidR="009F3D30">
        <w:rPr>
          <w:noProof/>
        </w:rPr>
        <w:t>24</w:t>
      </w:r>
      <w:r w:rsidR="00DC60B6">
        <w:fldChar w:fldCharType="end"/>
      </w:r>
      <w:r w:rsidRPr="002C50C3">
        <w:t>).</w:t>
      </w:r>
    </w:p>
    <w:p w:rsidR="000157F6" w:rsidRDefault="000157F6" w:rsidP="000157F6">
      <w:pPr>
        <w:pStyle w:val="Texto"/>
      </w:pPr>
      <w:r>
        <w:t xml:space="preserve">As espécies príncipe </w:t>
      </w:r>
      <w:r w:rsidRPr="00164121">
        <w:rPr>
          <w:i/>
        </w:rPr>
        <w:t>Pyrocephalus rubinus</w:t>
      </w:r>
      <w:r>
        <w:t xml:space="preserve">, caminheiro-zumbidor </w:t>
      </w:r>
      <w:r w:rsidRPr="00164121">
        <w:rPr>
          <w:i/>
        </w:rPr>
        <w:t>Anthus lute</w:t>
      </w:r>
      <w:r>
        <w:rPr>
          <w:i/>
        </w:rPr>
        <w:t>s</w:t>
      </w:r>
      <w:r w:rsidRPr="00164121">
        <w:rPr>
          <w:i/>
        </w:rPr>
        <w:t>cens</w:t>
      </w:r>
      <w:r>
        <w:t xml:space="preserve"> (incluindo a família Motacillidae) e dragão </w:t>
      </w:r>
      <w:r w:rsidRPr="00605059">
        <w:rPr>
          <w:i/>
        </w:rPr>
        <w:t>Pseudoleites virescens</w:t>
      </w:r>
      <w:r>
        <w:t xml:space="preserve"> foram registros exclusivos para a AID</w:t>
      </w:r>
      <w:r w:rsidRPr="002C50C3">
        <w:t>.</w:t>
      </w:r>
    </w:p>
    <w:p w:rsidR="000157F6" w:rsidRDefault="000157F6" w:rsidP="000157F6">
      <w:pPr>
        <w:pStyle w:val="Texto"/>
      </w:pPr>
      <w:r w:rsidRPr="005765E9">
        <w:t xml:space="preserve">O hábitat </w:t>
      </w:r>
      <w:r>
        <w:t xml:space="preserve">preferencial </w:t>
      </w:r>
      <w:r w:rsidRPr="005765E9">
        <w:t xml:space="preserve">da área urbanizada </w:t>
      </w:r>
      <w:r>
        <w:t>amostrou 40 espécies de aves silvestres, respondendo por 67% do total das 60 espécies de aves registradas para a AID do Condomínio Residencial e Aeródromo Fly Ville</w:t>
      </w:r>
      <w:r w:rsidRPr="002C50C3">
        <w:t>.</w:t>
      </w:r>
    </w:p>
    <w:p w:rsidR="000157F6" w:rsidRDefault="000157F6" w:rsidP="000157F6">
      <w:pPr>
        <w:pStyle w:val="Texto"/>
      </w:pPr>
      <w:r>
        <w:t>O segundo hábitat preferencial com maior riqueza de espécies de aves foi o alterado da pastagem artificial, que amostrou 38 espécies, significando 63% do total das 60 espécies de aves registradas para a AID do Condomínio Residencial e Aeródromo Fly Ville</w:t>
      </w:r>
      <w:r w:rsidRPr="002C50C3">
        <w:t>.</w:t>
      </w:r>
    </w:p>
    <w:p w:rsidR="000157F6" w:rsidRDefault="000157F6" w:rsidP="000157F6">
      <w:pPr>
        <w:pStyle w:val="Texto"/>
      </w:pPr>
      <w:r w:rsidRPr="00E91998">
        <w:t xml:space="preserve">Na análise dos Elementos da fauna de aves de interesse para a conservação </w:t>
      </w:r>
      <w:r>
        <w:t xml:space="preserve">foi identificada a </w:t>
      </w:r>
      <w:r w:rsidRPr="003A4E2E">
        <w:t xml:space="preserve">espécie </w:t>
      </w:r>
      <w:r>
        <w:t xml:space="preserve">endêmica e Vulnerável de extinção maria-da-restinga </w:t>
      </w:r>
      <w:r>
        <w:rPr>
          <w:i/>
          <w:iCs/>
          <w:color w:val="000000"/>
        </w:rPr>
        <w:t>Phylloscartes kronei</w:t>
      </w:r>
      <w:r>
        <w:rPr>
          <w:color w:val="000000"/>
        </w:rPr>
        <w:t xml:space="preserve"> registrada na AII </w:t>
      </w:r>
      <w:r w:rsidRPr="00E91998">
        <w:t xml:space="preserve">do </w:t>
      </w:r>
      <w:r>
        <w:t xml:space="preserve">Condomínio </w:t>
      </w:r>
      <w:r w:rsidRPr="002C50C3">
        <w:t>Residencial e Aeródromo Fly Ville</w:t>
      </w:r>
      <w:r w:rsidRPr="002C50C3">
        <w:rPr>
          <w:color w:val="000000"/>
        </w:rPr>
        <w:t xml:space="preserve"> por </w:t>
      </w:r>
      <w:r w:rsidRPr="002C50C3">
        <w:rPr>
          <w:bCs/>
        </w:rPr>
        <w:t>GHIZONI-JR e AZEVEDO (2010).</w:t>
      </w:r>
      <w:r>
        <w:rPr>
          <w:bCs/>
        </w:rPr>
        <w:t xml:space="preserve"> </w:t>
      </w:r>
      <w:r>
        <w:t xml:space="preserve">Enquanto </w:t>
      </w:r>
      <w:r w:rsidRPr="00E91998">
        <w:t xml:space="preserve">na AID </w:t>
      </w:r>
      <w:r>
        <w:t>d</w:t>
      </w:r>
      <w:r w:rsidRPr="00E91998">
        <w:t xml:space="preserve">o </w:t>
      </w:r>
      <w:r>
        <w:t>referido empreendimento</w:t>
      </w:r>
      <w:r w:rsidRPr="00E91998">
        <w:t xml:space="preserve"> não foi </w:t>
      </w:r>
      <w:r>
        <w:t xml:space="preserve">amostrada </w:t>
      </w:r>
      <w:r w:rsidRPr="00E91998">
        <w:t>nenhuma espécie ameaçada de extinção.</w:t>
      </w:r>
    </w:p>
    <w:p w:rsidR="000157F6" w:rsidRDefault="000157F6" w:rsidP="000157F6">
      <w:pPr>
        <w:pStyle w:val="Texto"/>
      </w:pPr>
      <w:r w:rsidRPr="00E91998">
        <w:t>No aspecto geral, a paisagem ecológica da</w:t>
      </w:r>
      <w:r>
        <w:t xml:space="preserve">s Áreas de Influência </w:t>
      </w:r>
      <w:r w:rsidRPr="00E91998">
        <w:t xml:space="preserve">do </w:t>
      </w:r>
      <w:r>
        <w:t>Condomínio Residencial e Aeródromo Fly Ville</w:t>
      </w:r>
      <w:r w:rsidRPr="00E91998">
        <w:t xml:space="preserve"> revela uma significativa modificação ambiental em particular no habitat preferencial da </w:t>
      </w:r>
      <w:r>
        <w:t>Restinga Arbórea</w:t>
      </w:r>
      <w:r w:rsidRPr="00E91998">
        <w:t>, onde esse ambiente natural foi substituído por pastagens artificiais, áreas agrícolas</w:t>
      </w:r>
      <w:r>
        <w:t>, lagos artificiais das lavras, resultantes do abandono das atividades de extração de areia,</w:t>
      </w:r>
      <w:r w:rsidRPr="00E91998">
        <w:t xml:space="preserve"> </w:t>
      </w:r>
      <w:r>
        <w:t>e áreas urbanizadas.</w:t>
      </w:r>
    </w:p>
    <w:p w:rsidR="000157F6" w:rsidRPr="00E91998" w:rsidRDefault="000157F6" w:rsidP="000157F6">
      <w:pPr>
        <w:pStyle w:val="Texto"/>
      </w:pPr>
      <w:r>
        <w:t>Mesma s</w:t>
      </w:r>
      <w:r w:rsidRPr="00E91998">
        <w:t xml:space="preserve">ituação ambiental </w:t>
      </w:r>
      <w:r>
        <w:t>encontrada na fitofisionomia da</w:t>
      </w:r>
      <w:r w:rsidRPr="00E91998">
        <w:t xml:space="preserve"> </w:t>
      </w:r>
      <w:r>
        <w:t>Restinga Arbórea</w:t>
      </w:r>
      <w:r w:rsidRPr="00E91998">
        <w:t xml:space="preserve"> </w:t>
      </w:r>
      <w:r>
        <w:t xml:space="preserve">da </w:t>
      </w:r>
      <w:r w:rsidRPr="00E91998">
        <w:t xml:space="preserve">AID do </w:t>
      </w:r>
      <w:r>
        <w:t>Condomínio Residencial e Aeródromo Fly Ville,</w:t>
      </w:r>
      <w:r w:rsidRPr="00E91998">
        <w:t xml:space="preserve"> </w:t>
      </w:r>
      <w:r>
        <w:t>caracterizada pela</w:t>
      </w:r>
      <w:r w:rsidRPr="00E91998">
        <w:t xml:space="preserve"> perda, </w:t>
      </w:r>
      <w:r w:rsidRPr="00E91998">
        <w:lastRenderedPageBreak/>
        <w:t>re</w:t>
      </w:r>
      <w:r>
        <w:t>dução e fragmentação ambientais. Atualmente está representa por um pequeno fragmento em estágio médio de regeneração, localizado ao norte do atual aeródromo.</w:t>
      </w:r>
    </w:p>
    <w:p w:rsidR="009C731A" w:rsidRPr="009C731A" w:rsidRDefault="00306BF3" w:rsidP="008B0670">
      <w:pPr>
        <w:pStyle w:val="Ttulo3"/>
      </w:pPr>
      <w:bookmarkStart w:id="60" w:name="_Toc277622710"/>
      <w:r>
        <w:t>Diagnóstico da Fauna Aquática</w:t>
      </w:r>
      <w:bookmarkStart w:id="61" w:name="_Toc228935096"/>
      <w:bookmarkEnd w:id="60"/>
    </w:p>
    <w:p w:rsidR="008B0670" w:rsidRDefault="008B0670" w:rsidP="00153AB5">
      <w:pPr>
        <w:pStyle w:val="Texto"/>
      </w:pPr>
    </w:p>
    <w:p w:rsidR="009C731A" w:rsidRDefault="009C731A" w:rsidP="00153AB5">
      <w:pPr>
        <w:pStyle w:val="Texto"/>
      </w:pPr>
      <w:r w:rsidRPr="009C731A">
        <w:t>O conhecimento da composição da ictiofauna e a compreensão dos mecanismos funcionais da mesma constituem condição imprescindível para a avaliação das possíveis alterações ambientais e a definição de medidas minimizadoras dos impactos sobre o ambiente e seus diversos componentes (Hickson et al., 1993).</w:t>
      </w:r>
    </w:p>
    <w:p w:rsidR="008B0670" w:rsidRPr="008E7F4D" w:rsidRDefault="008B0670" w:rsidP="008B0670">
      <w:pPr>
        <w:pStyle w:val="Texto"/>
      </w:pPr>
      <w:r w:rsidRPr="00727FFC">
        <w:t xml:space="preserve">A partir de levantamentos bibliográficos de diversos autores, foram listadas </w:t>
      </w:r>
      <w:r>
        <w:t>55</w:t>
      </w:r>
      <w:r w:rsidRPr="00727FFC">
        <w:t xml:space="preserve"> espécies de peixes</w:t>
      </w:r>
      <w:r>
        <w:t xml:space="preserve">, </w:t>
      </w:r>
      <w:r w:rsidRPr="00727FFC">
        <w:t xml:space="preserve">distribuídos em </w:t>
      </w:r>
      <w:r>
        <w:t>6</w:t>
      </w:r>
      <w:r w:rsidRPr="00727FFC">
        <w:t xml:space="preserve"> ordens e </w:t>
      </w:r>
      <w:r>
        <w:t>16</w:t>
      </w:r>
      <w:r w:rsidRPr="00727FFC">
        <w:t xml:space="preserve"> famílias de possível ocorrência para a Bacia Hidrográfica do Rio </w:t>
      </w:r>
      <w:r>
        <w:t>Tijucas</w:t>
      </w:r>
      <w:r w:rsidRPr="00727FFC">
        <w:t xml:space="preserve"> (</w:t>
      </w:r>
      <w:fldSimple w:instr=" REF _Ref277459980 \h  \* MERGEFORMAT ">
        <w:r w:rsidR="009F3D30">
          <w:t>Tabela 7</w:t>
        </w:r>
      </w:fldSimple>
      <w:r w:rsidRPr="00727FFC">
        <w:t xml:space="preserve">), sendo, que nesta campanha de amostragem apenas </w:t>
      </w:r>
      <w:r>
        <w:t>11</w:t>
      </w:r>
      <w:r w:rsidRPr="00727FFC">
        <w:t xml:space="preserve"> espécies, foram registradas na ADA (Área Diretamente Afetada) do futuro </w:t>
      </w:r>
      <w:r w:rsidRPr="008E7F4D">
        <w:t xml:space="preserve">empreendimento Condomínio Fly Ville, por meio das metodologias utilizadas. </w:t>
      </w:r>
    </w:p>
    <w:p w:rsidR="008B0670" w:rsidRDefault="008B0670" w:rsidP="008B0670">
      <w:pPr>
        <w:pStyle w:val="Texto"/>
      </w:pPr>
      <w:r w:rsidRPr="00727FFC">
        <w:t>Nesta campanha de amostragem foram coletados 8</w:t>
      </w:r>
      <w:r>
        <w:t>5</w:t>
      </w:r>
      <w:r w:rsidRPr="00727FFC">
        <w:t xml:space="preserve"> espécimes ícticas, distribuídos em </w:t>
      </w:r>
      <w:r>
        <w:t>5</w:t>
      </w:r>
      <w:r w:rsidRPr="00727FFC">
        <w:t xml:space="preserve"> espécies. A Ordem Characiformes foi à de maior ocorrência na área de estudo, tanto em número de espécimes (</w:t>
      </w:r>
      <w:r>
        <w:t>78,8</w:t>
      </w:r>
      <w:r w:rsidRPr="00727FFC">
        <w:t>%) quanto em espécies coletadas (6</w:t>
      </w:r>
      <w:r>
        <w:t>0</w:t>
      </w:r>
      <w:r w:rsidRPr="00727FFC">
        <w:t>%), seguido pela orde</w:t>
      </w:r>
      <w:r>
        <w:t>m</w:t>
      </w:r>
      <w:r w:rsidRPr="00727FFC">
        <w:t xml:space="preserve"> Perciformes com</w:t>
      </w:r>
      <w:r w:rsidRPr="00FA06EE">
        <w:t xml:space="preserve"> </w:t>
      </w:r>
      <w:r>
        <w:t>21,2%</w:t>
      </w:r>
      <w:r w:rsidRPr="00FA06EE">
        <w:t xml:space="preserve"> do total de espécimes e </w:t>
      </w:r>
      <w:r>
        <w:t>40%</w:t>
      </w:r>
      <w:r w:rsidRPr="00FA06EE">
        <w:t xml:space="preserve"> do número de espécies</w:t>
      </w:r>
      <w:r>
        <w:t xml:space="preserve"> capturadas</w:t>
      </w:r>
      <w:r w:rsidRPr="00FA06EE">
        <w:t>.</w:t>
      </w:r>
    </w:p>
    <w:p w:rsidR="008B0670" w:rsidRDefault="008B0670" w:rsidP="008B0670">
      <w:pPr>
        <w:spacing w:after="120"/>
        <w:rPr>
          <w:rFonts w:cs="Arial"/>
        </w:rPr>
      </w:pPr>
    </w:p>
    <w:p w:rsidR="008B0670" w:rsidRPr="00B96030" w:rsidRDefault="008B0670" w:rsidP="008B0670">
      <w:pPr>
        <w:pStyle w:val="legenda"/>
        <w:rPr>
          <w:rFonts w:cs="Arial"/>
          <w:b w:val="0"/>
        </w:rPr>
      </w:pPr>
      <w:bookmarkStart w:id="62" w:name="_Ref277459980"/>
      <w:r>
        <w:t xml:space="preserve">Tabela </w:t>
      </w:r>
      <w:fldSimple w:instr=" SEQ Tabela \* ARABIC ">
        <w:r w:rsidR="009F3D30">
          <w:rPr>
            <w:noProof/>
          </w:rPr>
          <w:t>7</w:t>
        </w:r>
      </w:fldSimple>
      <w:bookmarkEnd w:id="62"/>
      <w:r>
        <w:t>:</w:t>
      </w:r>
      <w:r w:rsidRPr="008F234D">
        <w:t xml:space="preserve"> Lista de espécies de peixes nas áreas de influência do Condomínio Fly Ville.</w:t>
      </w:r>
    </w:p>
    <w:tbl>
      <w:tblPr>
        <w:tblW w:w="5000" w:type="pct"/>
        <w:tblBorders>
          <w:top w:val="single" w:sz="8" w:space="0" w:color="auto"/>
          <w:bottom w:val="single" w:sz="8" w:space="0" w:color="auto"/>
          <w:insideH w:val="single" w:sz="8" w:space="0" w:color="auto"/>
          <w:insideV w:val="single" w:sz="8" w:space="0" w:color="auto"/>
        </w:tblBorders>
        <w:tblCellMar>
          <w:left w:w="70" w:type="dxa"/>
          <w:right w:w="70" w:type="dxa"/>
        </w:tblCellMar>
        <w:tblLook w:val="04A0"/>
      </w:tblPr>
      <w:tblGrid>
        <w:gridCol w:w="3529"/>
        <w:gridCol w:w="2469"/>
        <w:gridCol w:w="1362"/>
        <w:gridCol w:w="1285"/>
      </w:tblGrid>
      <w:tr w:rsidR="008B0670" w:rsidRPr="00804E28" w:rsidTr="003A17CF">
        <w:trPr>
          <w:trHeight w:val="585"/>
          <w:tblHeader/>
        </w:trPr>
        <w:tc>
          <w:tcPr>
            <w:tcW w:w="2059" w:type="pct"/>
            <w:vMerge w:val="restart"/>
            <w:shd w:val="clear" w:color="auto" w:fill="D6E3BC" w:themeFill="accent3" w:themeFillTint="66"/>
            <w:vAlign w:val="center"/>
            <w:hideMark/>
          </w:tcPr>
          <w:p w:rsidR="008B0670" w:rsidRPr="00804E28" w:rsidRDefault="008B0670" w:rsidP="00633424">
            <w:pPr>
              <w:jc w:val="center"/>
              <w:rPr>
                <w:b/>
                <w:bCs/>
                <w:color w:val="000000"/>
                <w:sz w:val="20"/>
                <w:szCs w:val="20"/>
              </w:rPr>
            </w:pPr>
            <w:r w:rsidRPr="00804E28">
              <w:rPr>
                <w:b/>
                <w:bCs/>
                <w:color w:val="000000"/>
                <w:sz w:val="20"/>
                <w:szCs w:val="20"/>
              </w:rPr>
              <w:t>Táxon</w:t>
            </w:r>
          </w:p>
        </w:tc>
        <w:tc>
          <w:tcPr>
            <w:tcW w:w="1446" w:type="pct"/>
            <w:vMerge w:val="restart"/>
            <w:shd w:val="clear" w:color="auto" w:fill="D6E3BC" w:themeFill="accent3" w:themeFillTint="66"/>
            <w:vAlign w:val="center"/>
            <w:hideMark/>
          </w:tcPr>
          <w:p w:rsidR="008B0670" w:rsidRPr="00804E28" w:rsidRDefault="008B0670" w:rsidP="00633424">
            <w:pPr>
              <w:jc w:val="center"/>
              <w:rPr>
                <w:b/>
                <w:bCs/>
                <w:color w:val="000000"/>
                <w:sz w:val="20"/>
                <w:szCs w:val="20"/>
              </w:rPr>
            </w:pPr>
            <w:r w:rsidRPr="00804E28">
              <w:rPr>
                <w:b/>
                <w:bCs/>
                <w:color w:val="000000"/>
                <w:sz w:val="20"/>
                <w:szCs w:val="20"/>
              </w:rPr>
              <w:t>Nome popular</w:t>
            </w:r>
          </w:p>
        </w:tc>
        <w:tc>
          <w:tcPr>
            <w:tcW w:w="805" w:type="pct"/>
            <w:vMerge w:val="restart"/>
            <w:shd w:val="clear" w:color="auto" w:fill="D6E3BC" w:themeFill="accent3" w:themeFillTint="66"/>
            <w:vAlign w:val="center"/>
            <w:hideMark/>
          </w:tcPr>
          <w:p w:rsidR="008B0670" w:rsidRPr="00804E28" w:rsidRDefault="008B0670" w:rsidP="00633424">
            <w:pPr>
              <w:jc w:val="center"/>
              <w:rPr>
                <w:b/>
                <w:bCs/>
                <w:color w:val="000000"/>
                <w:sz w:val="20"/>
                <w:szCs w:val="20"/>
              </w:rPr>
            </w:pPr>
            <w:r w:rsidRPr="00804E28">
              <w:rPr>
                <w:b/>
                <w:bCs/>
                <w:color w:val="000000"/>
                <w:sz w:val="20"/>
                <w:szCs w:val="20"/>
              </w:rPr>
              <w:t>Aspectos de conservação</w:t>
            </w:r>
          </w:p>
        </w:tc>
        <w:tc>
          <w:tcPr>
            <w:tcW w:w="690" w:type="pct"/>
            <w:vMerge w:val="restart"/>
            <w:shd w:val="clear" w:color="auto" w:fill="D6E3BC" w:themeFill="accent3" w:themeFillTint="66"/>
            <w:vAlign w:val="center"/>
            <w:hideMark/>
          </w:tcPr>
          <w:p w:rsidR="008B0670" w:rsidRPr="00804E28" w:rsidRDefault="008B0670" w:rsidP="00633424">
            <w:pPr>
              <w:jc w:val="center"/>
              <w:rPr>
                <w:b/>
                <w:bCs/>
                <w:color w:val="000000"/>
                <w:sz w:val="20"/>
                <w:szCs w:val="20"/>
              </w:rPr>
            </w:pPr>
            <w:r w:rsidRPr="00804E28">
              <w:rPr>
                <w:b/>
                <w:bCs/>
                <w:color w:val="000000"/>
                <w:sz w:val="20"/>
                <w:szCs w:val="20"/>
              </w:rPr>
              <w:t>Método de Registro</w:t>
            </w:r>
          </w:p>
        </w:tc>
      </w:tr>
      <w:tr w:rsidR="008B0670" w:rsidRPr="00804E28" w:rsidTr="003A17CF">
        <w:trPr>
          <w:trHeight w:val="315"/>
          <w:tblHeader/>
        </w:trPr>
        <w:tc>
          <w:tcPr>
            <w:tcW w:w="2059" w:type="pct"/>
            <w:vMerge/>
            <w:shd w:val="clear" w:color="auto" w:fill="D6E3BC" w:themeFill="accent3" w:themeFillTint="66"/>
            <w:vAlign w:val="center"/>
            <w:hideMark/>
          </w:tcPr>
          <w:p w:rsidR="008B0670" w:rsidRPr="00804E28" w:rsidRDefault="008B0670" w:rsidP="00633424">
            <w:pPr>
              <w:rPr>
                <w:b/>
                <w:bCs/>
                <w:color w:val="000000"/>
                <w:sz w:val="20"/>
                <w:szCs w:val="20"/>
              </w:rPr>
            </w:pPr>
          </w:p>
        </w:tc>
        <w:tc>
          <w:tcPr>
            <w:tcW w:w="1446" w:type="pct"/>
            <w:vMerge/>
            <w:shd w:val="clear" w:color="auto" w:fill="D6E3BC" w:themeFill="accent3" w:themeFillTint="66"/>
            <w:vAlign w:val="center"/>
            <w:hideMark/>
          </w:tcPr>
          <w:p w:rsidR="008B0670" w:rsidRPr="00804E28" w:rsidRDefault="008B0670" w:rsidP="00633424">
            <w:pPr>
              <w:rPr>
                <w:b/>
                <w:bCs/>
                <w:color w:val="000000"/>
                <w:sz w:val="20"/>
                <w:szCs w:val="20"/>
              </w:rPr>
            </w:pPr>
          </w:p>
        </w:tc>
        <w:tc>
          <w:tcPr>
            <w:tcW w:w="805" w:type="pct"/>
            <w:vMerge/>
            <w:shd w:val="clear" w:color="auto" w:fill="D6E3BC" w:themeFill="accent3" w:themeFillTint="66"/>
            <w:vAlign w:val="center"/>
            <w:hideMark/>
          </w:tcPr>
          <w:p w:rsidR="008B0670" w:rsidRPr="00804E28" w:rsidRDefault="008B0670" w:rsidP="00633424">
            <w:pPr>
              <w:rPr>
                <w:b/>
                <w:bCs/>
                <w:color w:val="000000"/>
                <w:sz w:val="20"/>
                <w:szCs w:val="20"/>
              </w:rPr>
            </w:pPr>
          </w:p>
        </w:tc>
        <w:tc>
          <w:tcPr>
            <w:tcW w:w="690" w:type="pct"/>
            <w:vMerge/>
            <w:shd w:val="clear" w:color="auto" w:fill="D6E3BC" w:themeFill="accent3" w:themeFillTint="66"/>
            <w:vAlign w:val="center"/>
            <w:hideMark/>
          </w:tcPr>
          <w:p w:rsidR="008B0670" w:rsidRPr="00804E28" w:rsidRDefault="008B0670" w:rsidP="00633424">
            <w:pPr>
              <w:rPr>
                <w:b/>
                <w:bCs/>
                <w:color w:val="000000"/>
                <w:sz w:val="20"/>
                <w:szCs w:val="20"/>
              </w:rPr>
            </w:pPr>
          </w:p>
        </w:tc>
      </w:tr>
      <w:tr w:rsidR="008B0670" w:rsidRPr="00804E28" w:rsidTr="003A17CF">
        <w:trPr>
          <w:trHeight w:val="300"/>
          <w:tblHeader/>
        </w:trPr>
        <w:tc>
          <w:tcPr>
            <w:tcW w:w="2059" w:type="pct"/>
            <w:shd w:val="clear" w:color="000000" w:fill="FFFFFF"/>
            <w:hideMark/>
          </w:tcPr>
          <w:p w:rsidR="008B0670" w:rsidRPr="00804E28" w:rsidRDefault="008B0670" w:rsidP="00633424">
            <w:pPr>
              <w:rPr>
                <w:b/>
                <w:bCs/>
                <w:color w:val="000000"/>
                <w:sz w:val="20"/>
                <w:szCs w:val="20"/>
              </w:rPr>
            </w:pPr>
            <w:r w:rsidRPr="00804E28">
              <w:rPr>
                <w:b/>
                <w:bCs/>
                <w:color w:val="000000"/>
                <w:sz w:val="20"/>
                <w:szCs w:val="20"/>
              </w:rPr>
              <w:t>ORDEM CHARACIFORMES</w:t>
            </w:r>
          </w:p>
        </w:tc>
        <w:tc>
          <w:tcPr>
            <w:tcW w:w="1446" w:type="pct"/>
            <w:shd w:val="clear" w:color="auto" w:fill="auto"/>
            <w:vAlign w:val="center"/>
            <w:hideMark/>
          </w:tcPr>
          <w:p w:rsidR="008B0670" w:rsidRPr="00804E28" w:rsidRDefault="008B0670" w:rsidP="00633424">
            <w:pPr>
              <w:jc w:val="center"/>
              <w:rPr>
                <w:b/>
                <w:bCs/>
                <w:i/>
                <w:iCs/>
                <w:color w:val="000000"/>
                <w:sz w:val="20"/>
                <w:szCs w:val="20"/>
              </w:rPr>
            </w:pPr>
            <w:r w:rsidRPr="00804E28">
              <w:rPr>
                <w:b/>
                <w:bCs/>
                <w:i/>
                <w:iCs/>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Characidae</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Astyanax </w:t>
            </w:r>
            <w:r w:rsidRPr="00804E28">
              <w:rPr>
                <w:color w:val="000000"/>
                <w:sz w:val="20"/>
                <w:szCs w:val="20"/>
              </w:rPr>
              <w:t xml:space="preserve">aff. </w:t>
            </w:r>
            <w:r w:rsidRPr="00804E28">
              <w:rPr>
                <w:i/>
                <w:iCs/>
                <w:color w:val="000000"/>
                <w:sz w:val="20"/>
                <w:szCs w:val="20"/>
              </w:rPr>
              <w:t>bimaculatus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 do rabo amarelo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CP</w:t>
            </w:r>
          </w:p>
        </w:tc>
      </w:tr>
      <w:tr w:rsidR="008B0670" w:rsidRPr="00804E28" w:rsidTr="003A17CF">
        <w:trPr>
          <w:trHeight w:val="300"/>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Astyanax </w:t>
            </w:r>
            <w:r w:rsidRPr="00804E28">
              <w:rPr>
                <w:color w:val="000000"/>
                <w:sz w:val="20"/>
                <w:szCs w:val="20"/>
              </w:rPr>
              <w:t>aff.</w:t>
            </w:r>
            <w:r w:rsidRPr="00804E28">
              <w:rPr>
                <w:i/>
                <w:iCs/>
                <w:color w:val="000000"/>
                <w:sz w:val="20"/>
                <w:szCs w:val="20"/>
              </w:rPr>
              <w:t xml:space="preserve"> fasciatus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 do rabo vermelho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Astyanax altiparanae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Astyanax longirostris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Astyanax scabripinnis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CP</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Bryconamericus </w:t>
            </w:r>
            <w:r w:rsidRPr="00804E28">
              <w:rPr>
                <w:color w:val="000000"/>
                <w:sz w:val="20"/>
                <w:szCs w:val="20"/>
              </w:rPr>
              <w:t xml:space="preserve">sp.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Characidium </w:t>
            </w:r>
            <w:r w:rsidRPr="00804E28">
              <w:rPr>
                <w:color w:val="000000"/>
                <w:sz w:val="20"/>
                <w:szCs w:val="20"/>
              </w:rPr>
              <w:t>sp.</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canivete</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Deuterodon longirostris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CP - EN</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Deuterodon </w:t>
            </w:r>
            <w:r w:rsidRPr="00804E28">
              <w:rPr>
                <w:color w:val="000000"/>
                <w:sz w:val="20"/>
                <w:szCs w:val="20"/>
              </w:rPr>
              <w:t xml:space="preserve">sp.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Deuterodon supparis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Mimagoniates </w:t>
            </w:r>
            <w:r w:rsidRPr="00804E28">
              <w:rPr>
                <w:color w:val="000000"/>
                <w:sz w:val="20"/>
                <w:szCs w:val="20"/>
              </w:rPr>
              <w:t>sp.</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lambari</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lastRenderedPageBreak/>
              <w:t xml:space="preserve">Oligosarcus </w:t>
            </w:r>
            <w:r w:rsidRPr="00804E28">
              <w:rPr>
                <w:color w:val="000000"/>
                <w:sz w:val="20"/>
                <w:szCs w:val="20"/>
              </w:rPr>
              <w:t xml:space="preserve">aff. </w:t>
            </w:r>
            <w:r w:rsidRPr="00804E28">
              <w:rPr>
                <w:i/>
                <w:iCs/>
                <w:color w:val="000000"/>
                <w:sz w:val="20"/>
                <w:szCs w:val="20"/>
              </w:rPr>
              <w:t>Jenynsii</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tajabicu / saicanga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Oligosarcus hepsetus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tajabicu / saicanga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Curimatidae</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Cyphocarax santacatarinae</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voga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Erythrinidae</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Hoplias malabaricus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traíra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EN</w:t>
            </w:r>
          </w:p>
        </w:tc>
      </w:tr>
      <w:tr w:rsidR="008B0670" w:rsidRPr="00804E28" w:rsidTr="003A17CF">
        <w:trPr>
          <w:trHeight w:val="300"/>
          <w:tblHeader/>
        </w:trPr>
        <w:tc>
          <w:tcPr>
            <w:tcW w:w="2059" w:type="pct"/>
            <w:shd w:val="clear" w:color="000000" w:fill="FFFFFF"/>
            <w:hideMark/>
          </w:tcPr>
          <w:p w:rsidR="008B0670" w:rsidRPr="00804E28" w:rsidRDefault="008B0670" w:rsidP="00633424">
            <w:pPr>
              <w:rPr>
                <w:b/>
                <w:bCs/>
                <w:color w:val="000000"/>
                <w:sz w:val="20"/>
                <w:szCs w:val="20"/>
              </w:rPr>
            </w:pPr>
            <w:r w:rsidRPr="00804E28">
              <w:rPr>
                <w:b/>
                <w:bCs/>
                <w:color w:val="000000"/>
                <w:sz w:val="20"/>
                <w:szCs w:val="20"/>
              </w:rPr>
              <w:t>ORDEM SILURIFORMES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Clariidae</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000000" w:fill="FFFFFF"/>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Clarias gariepinus*</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Bagre-africano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EN</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Callichthyidae</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000000" w:fill="FFFFFF"/>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Corydoras ehrhardti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limpa-fundo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Heptapteridae</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000000" w:fill="FFFFFF"/>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Heptapterus </w:t>
            </w:r>
            <w:r w:rsidRPr="00804E28">
              <w:rPr>
                <w:color w:val="000000"/>
                <w:sz w:val="20"/>
                <w:szCs w:val="20"/>
              </w:rPr>
              <w:t xml:space="preserve">sp.   </w:t>
            </w:r>
            <w:r w:rsidRPr="00804E28">
              <w:rPr>
                <w:i/>
                <w:iCs/>
                <w:color w:val="000000"/>
                <w:sz w:val="20"/>
                <w:szCs w:val="20"/>
              </w:rPr>
              <w:t xml:space="preserve">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Jundiá-cobra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Imparfinis </w:t>
            </w:r>
            <w:r w:rsidRPr="00804E28">
              <w:rPr>
                <w:color w:val="000000"/>
                <w:sz w:val="20"/>
                <w:szCs w:val="20"/>
              </w:rPr>
              <w:t xml:space="preserve">sp.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Bagre</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Pimelodella lateristriga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Jundiá-listrado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Pimelodella </w:t>
            </w:r>
            <w:r w:rsidRPr="00804E28">
              <w:rPr>
                <w:color w:val="000000"/>
                <w:sz w:val="20"/>
                <w:szCs w:val="20"/>
              </w:rPr>
              <w:t>sp.</w:t>
            </w:r>
            <w:r w:rsidRPr="00804E28">
              <w:rPr>
                <w:i/>
                <w:iCs/>
                <w:color w:val="000000"/>
                <w:sz w:val="20"/>
                <w:szCs w:val="20"/>
              </w:rPr>
              <w:t xml:space="preserve">  </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Jundiázinho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Rhandia quelen</w:t>
            </w:r>
          </w:p>
        </w:tc>
        <w:tc>
          <w:tcPr>
            <w:tcW w:w="1446" w:type="pct"/>
            <w:shd w:val="clear" w:color="auto" w:fill="auto"/>
            <w:vAlign w:val="center"/>
            <w:hideMark/>
          </w:tcPr>
          <w:p w:rsidR="008B0670" w:rsidRPr="00804E28" w:rsidRDefault="008B0670" w:rsidP="00633424">
            <w:pPr>
              <w:jc w:val="center"/>
              <w:rPr>
                <w:color w:val="000000"/>
                <w:sz w:val="20"/>
                <w:szCs w:val="20"/>
              </w:rPr>
            </w:pPr>
            <w:r w:rsidRPr="00804E28">
              <w:rPr>
                <w:color w:val="000000"/>
                <w:sz w:val="20"/>
                <w:szCs w:val="20"/>
              </w:rPr>
              <w:t>jundia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EN</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Loricariidae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Ancistrus multispinnis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cascudinho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Ancistrus </w:t>
            </w:r>
            <w:r w:rsidRPr="00804E28">
              <w:rPr>
                <w:color w:val="000000"/>
                <w:sz w:val="20"/>
                <w:szCs w:val="20"/>
              </w:rPr>
              <w:t xml:space="preserve">sp. </w:t>
            </w:r>
            <w:r w:rsidRPr="00804E28">
              <w:rPr>
                <w:i/>
                <w:iCs/>
                <w:color w:val="000000"/>
                <w:sz w:val="20"/>
                <w:szCs w:val="20"/>
              </w:rPr>
              <w:t xml:space="preserve">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Cascudo-roseta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Hypostomus commersoni</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Hypostomus luetkeni</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Hypostomus </w:t>
            </w:r>
            <w:r w:rsidRPr="00804E28">
              <w:rPr>
                <w:color w:val="000000"/>
                <w:sz w:val="20"/>
                <w:szCs w:val="20"/>
              </w:rPr>
              <w:t xml:space="preserve">sp.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Loricaria </w:t>
            </w:r>
            <w:r w:rsidRPr="00804E28">
              <w:rPr>
                <w:color w:val="000000"/>
                <w:sz w:val="20"/>
                <w:szCs w:val="20"/>
              </w:rPr>
              <w:t xml:space="preserve">sp.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Cascudo-rabo-fino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Otothyris rostrata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Pareiorhaphis </w:t>
            </w:r>
            <w:r w:rsidRPr="00804E28">
              <w:rPr>
                <w:color w:val="000000"/>
                <w:sz w:val="20"/>
                <w:szCs w:val="20"/>
              </w:rPr>
              <w:t xml:space="preserve">sp.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cascudinho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Parotocinclus </w:t>
            </w:r>
            <w:r w:rsidRPr="00804E28">
              <w:rPr>
                <w:color w:val="000000"/>
                <w:sz w:val="20"/>
                <w:szCs w:val="20"/>
              </w:rPr>
              <w:t xml:space="preserve">sp.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Limpa-vidro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Rineloricaria </w:t>
            </w:r>
            <w:r w:rsidRPr="00804E28">
              <w:rPr>
                <w:color w:val="000000"/>
                <w:sz w:val="20"/>
                <w:szCs w:val="20"/>
              </w:rPr>
              <w:t xml:space="preserve">sp. </w:t>
            </w:r>
            <w:r w:rsidRPr="00804E28">
              <w:rPr>
                <w:i/>
                <w:iCs/>
                <w:color w:val="000000"/>
                <w:sz w:val="20"/>
                <w:szCs w:val="20"/>
              </w:rPr>
              <w:t xml:space="preserve">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Cascudo-rabo-fino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Loricariinae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Hemipsilichthys </w:t>
            </w:r>
            <w:r w:rsidRPr="00804E28">
              <w:rPr>
                <w:color w:val="000000"/>
                <w:sz w:val="20"/>
                <w:szCs w:val="20"/>
              </w:rPr>
              <w:t>sp.</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cascudo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Trichomycteridae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Trichomycterus </w:t>
            </w:r>
            <w:r w:rsidRPr="00804E28">
              <w:rPr>
                <w:color w:val="000000"/>
                <w:sz w:val="20"/>
                <w:szCs w:val="20"/>
              </w:rPr>
              <w:t>sp.</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000000" w:fill="FFFFFF"/>
            <w:hideMark/>
          </w:tcPr>
          <w:p w:rsidR="008B0670" w:rsidRPr="00804E28" w:rsidRDefault="008B0670" w:rsidP="00633424">
            <w:pPr>
              <w:rPr>
                <w:b/>
                <w:bCs/>
                <w:color w:val="000000"/>
                <w:sz w:val="20"/>
                <w:szCs w:val="20"/>
              </w:rPr>
            </w:pPr>
            <w:r w:rsidRPr="00804E28">
              <w:rPr>
                <w:b/>
                <w:bCs/>
                <w:color w:val="000000"/>
                <w:sz w:val="20"/>
                <w:szCs w:val="20"/>
              </w:rPr>
              <w:t>ORDEM CYPRINIFORMES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 xml:space="preserve">Família Cyprinidae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Aristichthys nobilis*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Carpa-cabeçuda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Ctenopharingodon idella*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Carpa-capim</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EN</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Cyprinus carpio*</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carpa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EN</w:t>
            </w:r>
          </w:p>
        </w:tc>
      </w:tr>
      <w:tr w:rsidR="008B0670" w:rsidRPr="00804E28" w:rsidTr="003A17CF">
        <w:trPr>
          <w:trHeight w:val="300"/>
          <w:tblHeader/>
        </w:trPr>
        <w:tc>
          <w:tcPr>
            <w:tcW w:w="2059" w:type="pct"/>
            <w:shd w:val="clear" w:color="auto" w:fill="auto"/>
            <w:hideMark/>
          </w:tcPr>
          <w:p w:rsidR="008B0670" w:rsidRPr="00804E28" w:rsidRDefault="008B0670" w:rsidP="00633424">
            <w:pPr>
              <w:rPr>
                <w:b/>
                <w:bCs/>
                <w:color w:val="000000"/>
                <w:sz w:val="20"/>
                <w:szCs w:val="20"/>
              </w:rPr>
            </w:pPr>
            <w:r w:rsidRPr="00804E28">
              <w:rPr>
                <w:b/>
                <w:bCs/>
                <w:color w:val="000000"/>
                <w:sz w:val="20"/>
                <w:szCs w:val="20"/>
              </w:rPr>
              <w:t>ORDEM CYPRINODONTIFORMES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Aplocheilidae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Rivulus cf. luelingi</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Rivulus haraldsiolii</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Poeciliidae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Phalloceros caudimaculatus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xml:space="preserve"> Barrigudinho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Phalloptychus </w:t>
            </w:r>
            <w:r w:rsidRPr="00804E28">
              <w:rPr>
                <w:color w:val="000000"/>
                <w:sz w:val="20"/>
                <w:szCs w:val="20"/>
              </w:rPr>
              <w:t>cf.</w:t>
            </w:r>
            <w:r w:rsidRPr="00804E28">
              <w:rPr>
                <w:i/>
                <w:iCs/>
                <w:color w:val="000000"/>
                <w:sz w:val="20"/>
                <w:szCs w:val="20"/>
              </w:rPr>
              <w:t xml:space="preserve"> januarius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xml:space="preserve"> Barrigudinho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000000" w:fill="FFFFFF"/>
            <w:hideMark/>
          </w:tcPr>
          <w:p w:rsidR="008B0670" w:rsidRPr="00804E28" w:rsidRDefault="008B0670" w:rsidP="00633424">
            <w:pPr>
              <w:rPr>
                <w:b/>
                <w:bCs/>
                <w:color w:val="000000"/>
                <w:sz w:val="20"/>
                <w:szCs w:val="20"/>
              </w:rPr>
            </w:pPr>
            <w:r w:rsidRPr="00804E28">
              <w:rPr>
                <w:b/>
                <w:bCs/>
                <w:color w:val="000000"/>
                <w:sz w:val="20"/>
                <w:szCs w:val="20"/>
              </w:rPr>
              <w:lastRenderedPageBreak/>
              <w:t>ORDEM PERCIFORMES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000000" w:fill="FFFFFF"/>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Cichlidae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Austroloherus fascetum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acará listrado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Cichlasoma fascetum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Acará-listrado</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Crenicichla </w:t>
            </w:r>
            <w:r w:rsidRPr="00804E28">
              <w:rPr>
                <w:color w:val="000000"/>
                <w:sz w:val="20"/>
                <w:szCs w:val="20"/>
              </w:rPr>
              <w:t>aff.</w:t>
            </w:r>
            <w:r w:rsidRPr="00804E28">
              <w:rPr>
                <w:i/>
                <w:iCs/>
                <w:color w:val="000000"/>
                <w:sz w:val="20"/>
                <w:szCs w:val="20"/>
              </w:rPr>
              <w:t xml:space="preserve"> punctata</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joaninha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Crenicichla </w:t>
            </w:r>
            <w:r w:rsidRPr="00804E28">
              <w:rPr>
                <w:color w:val="000000"/>
                <w:sz w:val="20"/>
                <w:szCs w:val="20"/>
              </w:rPr>
              <w:t>cf.</w:t>
            </w:r>
            <w:r w:rsidRPr="00804E28">
              <w:rPr>
                <w:i/>
                <w:iCs/>
                <w:color w:val="000000"/>
                <w:sz w:val="20"/>
                <w:szCs w:val="20"/>
              </w:rPr>
              <w:t xml:space="preserve"> lacustris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joaninha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Crenicichla </w:t>
            </w:r>
            <w:r w:rsidRPr="00804E28">
              <w:rPr>
                <w:color w:val="000000"/>
                <w:sz w:val="20"/>
                <w:szCs w:val="20"/>
              </w:rPr>
              <w:t xml:space="preserve">sp.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joaninha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Geophagus brasiliensis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cará / Acará</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CP - EN</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Gymnogeophagus </w:t>
            </w:r>
            <w:r w:rsidRPr="00804E28">
              <w:rPr>
                <w:color w:val="000000"/>
                <w:sz w:val="20"/>
                <w:szCs w:val="20"/>
              </w:rPr>
              <w:t>sp.</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cará / Acará</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Oreochromis niloticus*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tilápia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CP - EN</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Tilapia rendalli*</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tilápia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000000" w:fill="FFFFFF"/>
            <w:noWrap/>
            <w:vAlign w:val="bottom"/>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Centropomidae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Centropomus undecimalis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robalo-flexa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Centropomus paralellus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robalo-peba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auto" w:fill="auto"/>
            <w:noWrap/>
            <w:vAlign w:val="bottom"/>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Mugilidae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Mugil curema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tanhota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285"/>
          <w:tblHeader/>
        </w:trPr>
        <w:tc>
          <w:tcPr>
            <w:tcW w:w="2059" w:type="pct"/>
            <w:shd w:val="clear" w:color="auto" w:fill="auto"/>
            <w:noWrap/>
            <w:vAlign w:val="bottom"/>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Mugil </w:t>
            </w:r>
            <w:r w:rsidRPr="00804E28">
              <w:rPr>
                <w:color w:val="000000"/>
                <w:sz w:val="20"/>
                <w:szCs w:val="20"/>
              </w:rPr>
              <w:t>sp.</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tanhota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w:t>
            </w:r>
          </w:p>
        </w:tc>
      </w:tr>
      <w:tr w:rsidR="008B0670" w:rsidRPr="00804E28" w:rsidTr="003A17CF">
        <w:trPr>
          <w:trHeight w:val="300"/>
          <w:tblHeader/>
        </w:trPr>
        <w:tc>
          <w:tcPr>
            <w:tcW w:w="2059" w:type="pct"/>
            <w:shd w:val="clear" w:color="auto" w:fill="auto"/>
            <w:hideMark/>
          </w:tcPr>
          <w:p w:rsidR="008B0670" w:rsidRPr="00804E28" w:rsidRDefault="008B0670" w:rsidP="00633424">
            <w:pPr>
              <w:rPr>
                <w:b/>
                <w:bCs/>
                <w:color w:val="000000"/>
                <w:sz w:val="20"/>
                <w:szCs w:val="20"/>
              </w:rPr>
            </w:pPr>
            <w:r w:rsidRPr="00804E28">
              <w:rPr>
                <w:b/>
                <w:bCs/>
                <w:color w:val="000000"/>
                <w:sz w:val="20"/>
                <w:szCs w:val="20"/>
              </w:rPr>
              <w:t>ORDEM GYMNOTIFORMES</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200" w:firstLine="402"/>
              <w:rPr>
                <w:b/>
                <w:bCs/>
                <w:color w:val="000000"/>
                <w:sz w:val="20"/>
                <w:szCs w:val="20"/>
              </w:rPr>
            </w:pPr>
            <w:r w:rsidRPr="00804E28">
              <w:rPr>
                <w:b/>
                <w:bCs/>
                <w:color w:val="000000"/>
                <w:sz w:val="20"/>
                <w:szCs w:val="20"/>
              </w:rPr>
              <w:t>Família Gymnotidae</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 </w:t>
            </w:r>
          </w:p>
        </w:tc>
        <w:tc>
          <w:tcPr>
            <w:tcW w:w="805"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 </w:t>
            </w:r>
          </w:p>
        </w:tc>
      </w:tr>
      <w:tr w:rsidR="008B0670" w:rsidRPr="00804E28" w:rsidTr="003A17CF">
        <w:trPr>
          <w:trHeight w:val="300"/>
          <w:tblHeader/>
        </w:trPr>
        <w:tc>
          <w:tcPr>
            <w:tcW w:w="2059" w:type="pct"/>
            <w:shd w:val="clear" w:color="auto" w:fill="auto"/>
            <w:hideMark/>
          </w:tcPr>
          <w:p w:rsidR="008B0670" w:rsidRPr="00804E28" w:rsidRDefault="008B0670" w:rsidP="00633424">
            <w:pPr>
              <w:ind w:firstLineChars="500" w:firstLine="1000"/>
              <w:rPr>
                <w:i/>
                <w:iCs/>
                <w:color w:val="000000"/>
                <w:sz w:val="20"/>
                <w:szCs w:val="20"/>
              </w:rPr>
            </w:pPr>
            <w:r w:rsidRPr="00804E28">
              <w:rPr>
                <w:i/>
                <w:iCs/>
                <w:color w:val="000000"/>
                <w:sz w:val="20"/>
                <w:szCs w:val="20"/>
              </w:rPr>
              <w:t xml:space="preserve">Gymnotus carapo </w:t>
            </w:r>
          </w:p>
        </w:tc>
        <w:tc>
          <w:tcPr>
            <w:tcW w:w="1446"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tuvira</w:t>
            </w:r>
          </w:p>
        </w:tc>
        <w:tc>
          <w:tcPr>
            <w:tcW w:w="805" w:type="pct"/>
            <w:shd w:val="clear" w:color="auto" w:fill="auto"/>
            <w:noWrap/>
            <w:vAlign w:val="center"/>
            <w:hideMark/>
          </w:tcPr>
          <w:p w:rsidR="008B0670" w:rsidRPr="00804E28" w:rsidRDefault="008B0670" w:rsidP="00633424">
            <w:pPr>
              <w:jc w:val="center"/>
              <w:rPr>
                <w:color w:val="000000"/>
                <w:sz w:val="20"/>
                <w:szCs w:val="20"/>
              </w:rPr>
            </w:pPr>
            <w:r w:rsidRPr="00804E28">
              <w:rPr>
                <w:color w:val="000000"/>
                <w:sz w:val="20"/>
                <w:szCs w:val="20"/>
              </w:rPr>
              <w:t>-</w:t>
            </w:r>
          </w:p>
        </w:tc>
        <w:tc>
          <w:tcPr>
            <w:tcW w:w="690" w:type="pct"/>
            <w:shd w:val="clear" w:color="auto" w:fill="auto"/>
            <w:noWrap/>
            <w:vAlign w:val="bottom"/>
            <w:hideMark/>
          </w:tcPr>
          <w:p w:rsidR="008B0670" w:rsidRPr="00804E28" w:rsidRDefault="008B0670" w:rsidP="00633424">
            <w:pPr>
              <w:jc w:val="center"/>
              <w:rPr>
                <w:color w:val="000000"/>
                <w:sz w:val="20"/>
                <w:szCs w:val="20"/>
              </w:rPr>
            </w:pPr>
            <w:r w:rsidRPr="00804E28">
              <w:rPr>
                <w:color w:val="000000"/>
                <w:sz w:val="20"/>
                <w:szCs w:val="20"/>
              </w:rPr>
              <w:t>BB - EN</w:t>
            </w:r>
          </w:p>
        </w:tc>
      </w:tr>
    </w:tbl>
    <w:p w:rsidR="008B0670" w:rsidRDefault="008B0670" w:rsidP="008B0670">
      <w:pPr>
        <w:pStyle w:val="TerraTexto"/>
        <w:spacing w:before="120" w:after="120"/>
        <w:jc w:val="center"/>
        <w:rPr>
          <w:sz w:val="20"/>
          <w:szCs w:val="20"/>
        </w:rPr>
      </w:pPr>
      <w:r w:rsidRPr="00C21ECC">
        <w:rPr>
          <w:b/>
          <w:sz w:val="20"/>
          <w:szCs w:val="20"/>
        </w:rPr>
        <w:t xml:space="preserve">Legenda: </w:t>
      </w:r>
      <w:r w:rsidRPr="00C21ECC">
        <w:rPr>
          <w:sz w:val="20"/>
          <w:szCs w:val="20"/>
        </w:rPr>
        <w:t>(BB) Levantamento Bibliográfico, (EN) Entrevistas, (</w:t>
      </w:r>
      <w:r>
        <w:rPr>
          <w:sz w:val="20"/>
          <w:szCs w:val="20"/>
        </w:rPr>
        <w:t>CA</w:t>
      </w:r>
      <w:r w:rsidRPr="00C21ECC">
        <w:rPr>
          <w:sz w:val="20"/>
          <w:szCs w:val="20"/>
        </w:rPr>
        <w:t xml:space="preserve">) </w:t>
      </w:r>
      <w:r>
        <w:rPr>
          <w:sz w:val="20"/>
          <w:szCs w:val="20"/>
        </w:rPr>
        <w:t>Captura</w:t>
      </w:r>
      <w:r w:rsidRPr="00C21ECC">
        <w:rPr>
          <w:sz w:val="20"/>
          <w:szCs w:val="20"/>
        </w:rPr>
        <w:t>.</w:t>
      </w:r>
      <w:r>
        <w:rPr>
          <w:sz w:val="20"/>
          <w:szCs w:val="20"/>
        </w:rPr>
        <w:t xml:space="preserve"> Espécies exóticas (*</w:t>
      </w:r>
      <w:r>
        <w:rPr>
          <w:i/>
          <w:iCs/>
          <w:color w:val="000000"/>
          <w:sz w:val="20"/>
        </w:rPr>
        <w:t>)</w:t>
      </w:r>
      <w:r w:rsidRPr="00C21ECC">
        <w:rPr>
          <w:sz w:val="20"/>
          <w:szCs w:val="20"/>
        </w:rPr>
        <w:t xml:space="preserve">. </w:t>
      </w:r>
      <w:r w:rsidRPr="00C21ECC">
        <w:rPr>
          <w:sz w:val="20"/>
          <w:szCs w:val="20"/>
          <w:u w:val="single"/>
        </w:rPr>
        <w:t>Aspectos de Conservação:</w:t>
      </w:r>
      <w:r w:rsidRPr="00C21ECC">
        <w:rPr>
          <w:sz w:val="20"/>
          <w:szCs w:val="20"/>
        </w:rPr>
        <w:t xml:space="preserve"> Ameaçados no Brasil (BR), Ameaçados no estado do Paraná (PR), Ameaçados no estado do Rio Grande do Sul (RS), segundo as categorias: Em Perigo (EN), Vulnerável (VU) e Dados deficientes (DD).</w:t>
      </w:r>
    </w:p>
    <w:p w:rsidR="008B0670" w:rsidRDefault="008B0670" w:rsidP="008B0670">
      <w:pPr>
        <w:pStyle w:val="TerraTexto"/>
        <w:spacing w:before="120" w:after="120"/>
        <w:jc w:val="center"/>
        <w:rPr>
          <w:sz w:val="20"/>
          <w:szCs w:val="20"/>
        </w:rPr>
      </w:pPr>
    </w:p>
    <w:p w:rsidR="008B0670" w:rsidRDefault="008B0670" w:rsidP="008B0670">
      <w:pPr>
        <w:pStyle w:val="TerraTexto"/>
        <w:spacing w:before="120" w:after="120"/>
        <w:jc w:val="center"/>
        <w:rPr>
          <w:sz w:val="20"/>
          <w:szCs w:val="20"/>
        </w:rPr>
      </w:pPr>
      <w:r>
        <w:rPr>
          <w:noProof/>
          <w:sz w:val="20"/>
          <w:szCs w:val="20"/>
        </w:rPr>
        <w:drawing>
          <wp:inline distT="0" distB="0" distL="0" distR="0">
            <wp:extent cx="4448175" cy="3335887"/>
            <wp:effectExtent l="19050" t="0" r="9525" b="0"/>
            <wp:docPr id="16" name="Imagem 43" descr="DSC0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C05169"/>
                    <pic:cNvPicPr>
                      <a:picLocks noChangeAspect="1" noChangeArrowheads="1"/>
                    </pic:cNvPicPr>
                  </pic:nvPicPr>
                  <pic:blipFill>
                    <a:blip r:embed="rId59" cstate="print"/>
                    <a:srcRect/>
                    <a:stretch>
                      <a:fillRect/>
                    </a:stretch>
                  </pic:blipFill>
                  <pic:spPr bwMode="auto">
                    <a:xfrm>
                      <a:off x="0" y="0"/>
                      <a:ext cx="4459381" cy="3344291"/>
                    </a:xfrm>
                    <a:prstGeom prst="rect">
                      <a:avLst/>
                    </a:prstGeom>
                    <a:noFill/>
                    <a:ln w="9525">
                      <a:noFill/>
                      <a:miter lim="800000"/>
                      <a:headEnd/>
                      <a:tailEnd/>
                    </a:ln>
                  </pic:spPr>
                </pic:pic>
              </a:graphicData>
            </a:graphic>
          </wp:inline>
        </w:drawing>
      </w:r>
    </w:p>
    <w:p w:rsidR="008B0670" w:rsidRDefault="008B0670" w:rsidP="008B0670">
      <w:pPr>
        <w:pStyle w:val="legenda"/>
        <w:rPr>
          <w:b w:val="0"/>
        </w:rPr>
      </w:pPr>
      <w:r>
        <w:t xml:space="preserve">Figura </w:t>
      </w:r>
      <w:fldSimple w:instr=" SEQ Figura \* ARABIC ">
        <w:r w:rsidR="009F3D30">
          <w:rPr>
            <w:noProof/>
          </w:rPr>
          <w:t>25</w:t>
        </w:r>
      </w:fldSimple>
      <w:r>
        <w:t xml:space="preserve">: </w:t>
      </w:r>
      <w:r w:rsidRPr="008F234D">
        <w:t xml:space="preserve">Indivíduo da espécie </w:t>
      </w:r>
      <w:r w:rsidRPr="008F234D">
        <w:rPr>
          <w:i/>
        </w:rPr>
        <w:t>Oreochromis niloticus</w:t>
      </w:r>
      <w:r w:rsidRPr="008F234D">
        <w:t xml:space="preserve"> capturado no estudo de inventário do empreendimento.</w:t>
      </w:r>
    </w:p>
    <w:p w:rsidR="009714A8" w:rsidRDefault="009714A8" w:rsidP="008B0670">
      <w:pPr>
        <w:pStyle w:val="TerraTexto"/>
        <w:spacing w:before="120" w:after="120"/>
        <w:jc w:val="center"/>
        <w:rPr>
          <w:sz w:val="20"/>
          <w:szCs w:val="20"/>
        </w:rPr>
      </w:pPr>
    </w:p>
    <w:p w:rsidR="008B0670" w:rsidRDefault="008B0670" w:rsidP="008B0670">
      <w:pPr>
        <w:pStyle w:val="TerraTexto"/>
        <w:spacing w:before="120" w:after="120"/>
        <w:jc w:val="center"/>
        <w:rPr>
          <w:sz w:val="20"/>
          <w:szCs w:val="20"/>
        </w:rPr>
      </w:pPr>
      <w:r>
        <w:rPr>
          <w:noProof/>
          <w:sz w:val="20"/>
          <w:szCs w:val="20"/>
        </w:rPr>
        <w:drawing>
          <wp:inline distT="0" distB="0" distL="0" distR="0">
            <wp:extent cx="4533900" cy="3400175"/>
            <wp:effectExtent l="19050" t="0" r="0" b="0"/>
            <wp:docPr id="739" name="Imagem 44" descr="DSC0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C05260"/>
                    <pic:cNvPicPr>
                      <a:picLocks noChangeAspect="1" noChangeArrowheads="1"/>
                    </pic:cNvPicPr>
                  </pic:nvPicPr>
                  <pic:blipFill>
                    <a:blip r:embed="rId60" cstate="print"/>
                    <a:srcRect/>
                    <a:stretch>
                      <a:fillRect/>
                    </a:stretch>
                  </pic:blipFill>
                  <pic:spPr bwMode="auto">
                    <a:xfrm>
                      <a:off x="0" y="0"/>
                      <a:ext cx="4549344" cy="3411757"/>
                    </a:xfrm>
                    <a:prstGeom prst="rect">
                      <a:avLst/>
                    </a:prstGeom>
                    <a:noFill/>
                    <a:ln w="9525">
                      <a:noFill/>
                      <a:miter lim="800000"/>
                      <a:headEnd/>
                      <a:tailEnd/>
                    </a:ln>
                  </pic:spPr>
                </pic:pic>
              </a:graphicData>
            </a:graphic>
          </wp:inline>
        </w:drawing>
      </w:r>
    </w:p>
    <w:p w:rsidR="008B0670" w:rsidRDefault="008B0670" w:rsidP="008B0670">
      <w:pPr>
        <w:pStyle w:val="legenda"/>
        <w:rPr>
          <w:b w:val="0"/>
        </w:rPr>
      </w:pPr>
      <w:r>
        <w:t xml:space="preserve">Figura </w:t>
      </w:r>
      <w:fldSimple w:instr=" SEQ Figura \* ARABIC ">
        <w:r w:rsidR="009F3D30">
          <w:rPr>
            <w:noProof/>
          </w:rPr>
          <w:t>26</w:t>
        </w:r>
      </w:fldSimple>
      <w:r>
        <w:t xml:space="preserve">: </w:t>
      </w:r>
      <w:r w:rsidRPr="008F234D">
        <w:t xml:space="preserve">Indivíduos da espécie </w:t>
      </w:r>
      <w:r w:rsidRPr="008F234D">
        <w:rPr>
          <w:i/>
        </w:rPr>
        <w:t>Deuterodon longirostris</w:t>
      </w:r>
      <w:r w:rsidRPr="008F234D">
        <w:t xml:space="preserve"> capturado no estudo de inventário do empreendimento.</w:t>
      </w:r>
    </w:p>
    <w:p w:rsidR="008B0670" w:rsidRDefault="008B0670" w:rsidP="008B0670">
      <w:pPr>
        <w:pStyle w:val="TerraTexto"/>
        <w:spacing w:before="120" w:after="120"/>
        <w:jc w:val="center"/>
        <w:rPr>
          <w:b/>
          <w:sz w:val="20"/>
          <w:szCs w:val="20"/>
        </w:rPr>
      </w:pPr>
    </w:p>
    <w:p w:rsidR="008B0670" w:rsidRPr="00C21ECC" w:rsidRDefault="008B0670" w:rsidP="008B0670">
      <w:pPr>
        <w:pStyle w:val="TerraTexto"/>
        <w:spacing w:before="120" w:after="120"/>
        <w:jc w:val="center"/>
        <w:rPr>
          <w:b/>
          <w:sz w:val="20"/>
          <w:szCs w:val="20"/>
        </w:rPr>
      </w:pPr>
      <w:r>
        <w:rPr>
          <w:noProof/>
          <w:sz w:val="20"/>
          <w:szCs w:val="20"/>
        </w:rPr>
        <w:drawing>
          <wp:inline distT="0" distB="0" distL="0" distR="0">
            <wp:extent cx="4743450" cy="3558411"/>
            <wp:effectExtent l="19050" t="0" r="0" b="0"/>
            <wp:docPr id="741" name="Imagem 45" descr="DSC0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SC05263"/>
                    <pic:cNvPicPr>
                      <a:picLocks noChangeAspect="1" noChangeArrowheads="1"/>
                    </pic:cNvPicPr>
                  </pic:nvPicPr>
                  <pic:blipFill>
                    <a:blip r:embed="rId61" cstate="print"/>
                    <a:srcRect/>
                    <a:stretch>
                      <a:fillRect/>
                    </a:stretch>
                  </pic:blipFill>
                  <pic:spPr bwMode="auto">
                    <a:xfrm>
                      <a:off x="0" y="0"/>
                      <a:ext cx="4754553" cy="3566740"/>
                    </a:xfrm>
                    <a:prstGeom prst="rect">
                      <a:avLst/>
                    </a:prstGeom>
                    <a:noFill/>
                    <a:ln w="9525">
                      <a:noFill/>
                      <a:miter lim="800000"/>
                      <a:headEnd/>
                      <a:tailEnd/>
                    </a:ln>
                  </pic:spPr>
                </pic:pic>
              </a:graphicData>
            </a:graphic>
          </wp:inline>
        </w:drawing>
      </w:r>
    </w:p>
    <w:p w:rsidR="008B0670" w:rsidRDefault="008B0670" w:rsidP="008B0670">
      <w:pPr>
        <w:pStyle w:val="legenda"/>
        <w:rPr>
          <w:b w:val="0"/>
        </w:rPr>
      </w:pPr>
      <w:r>
        <w:t xml:space="preserve">Figura </w:t>
      </w:r>
      <w:fldSimple w:instr=" SEQ Figura \* ARABIC ">
        <w:r w:rsidR="009F3D30">
          <w:rPr>
            <w:noProof/>
          </w:rPr>
          <w:t>27</w:t>
        </w:r>
      </w:fldSimple>
      <w:r>
        <w:t xml:space="preserve">: </w:t>
      </w:r>
      <w:r w:rsidRPr="008F234D">
        <w:t xml:space="preserve">Indivíduos da espécie </w:t>
      </w:r>
      <w:r w:rsidRPr="008F234D">
        <w:rPr>
          <w:i/>
        </w:rPr>
        <w:t xml:space="preserve">Geophagus brasiliensis </w:t>
      </w:r>
      <w:r w:rsidRPr="008F234D">
        <w:t>capturado no estudo de inventário do empreendimento.</w:t>
      </w:r>
    </w:p>
    <w:p w:rsidR="008B0670" w:rsidRPr="008B0670" w:rsidRDefault="008B0670" w:rsidP="008B0670"/>
    <w:bookmarkEnd w:id="61"/>
    <w:p w:rsidR="009C731A" w:rsidRDefault="009C731A" w:rsidP="00AD68A0">
      <w:pPr>
        <w:pStyle w:val="Texto"/>
      </w:pPr>
      <w:r>
        <w:lastRenderedPageBreak/>
        <w:t xml:space="preserve">Na área de influência do </w:t>
      </w:r>
      <w:r w:rsidRPr="002D6BFD">
        <w:t>futuro empreendimento</w:t>
      </w:r>
      <w:r>
        <w:t xml:space="preserve"> </w:t>
      </w:r>
      <w:r w:rsidRPr="008E7F4D">
        <w:t>Condomínio Fly Ville</w:t>
      </w:r>
      <w:r w:rsidRPr="002D6BFD">
        <w:t xml:space="preserve"> não fo</w:t>
      </w:r>
      <w:r>
        <w:t>i</w:t>
      </w:r>
      <w:r w:rsidRPr="002D6BFD">
        <w:t xml:space="preserve"> registrad</w:t>
      </w:r>
      <w:r>
        <w:t>o</w:t>
      </w:r>
      <w:r w:rsidRPr="002D6BFD">
        <w:t xml:space="preserve"> nenhuma espécie de peixe citada na Lista das Espécies da Fauna Brasileira Ameaçadas de Extinção e na Lista das Espécies da Fauna Ameaçadas de Extinção no Rio Grande do Sul e Paraná.</w:t>
      </w:r>
    </w:p>
    <w:p w:rsidR="009C731A" w:rsidRDefault="009C731A" w:rsidP="008E7F4D">
      <w:pPr>
        <w:pStyle w:val="Texto"/>
      </w:pPr>
      <w:r w:rsidRPr="00DD2A67">
        <w:t>Os resultados revelaram uma baixa riqueza de espécies na</w:t>
      </w:r>
      <w:r>
        <w:t xml:space="preserve"> área de influência </w:t>
      </w:r>
      <w:r w:rsidRPr="00DD2A67">
        <w:t xml:space="preserve">do futuro </w:t>
      </w:r>
      <w:r w:rsidRPr="008E7F4D">
        <w:t>empreendimento Condomínio Fly Ville, onde foram registradas 11 espécies de peixes.</w:t>
      </w:r>
      <w:r w:rsidRPr="002D6BFD">
        <w:t xml:space="preserve"> Essa tendência de baixa riqueza, contrastada com a alta riqueza presente na maioria dos rios neotropicais</w:t>
      </w:r>
      <w:r>
        <w:t>, como é o caso da Bacia do Rio Tijucas</w:t>
      </w:r>
      <w:r w:rsidRPr="002D6BFD">
        <w:t xml:space="preserve">, onde de acordo com registros bibliográficos ocorrem </w:t>
      </w:r>
      <w:r>
        <w:t>55</w:t>
      </w:r>
      <w:r w:rsidRPr="002D6BFD">
        <w:t xml:space="preserve"> espécies de peixes</w:t>
      </w:r>
      <w:r w:rsidRPr="007A24B6">
        <w:t>, demonstra a baixa diversidade existente no local, no entanto, conforme evidenciado por Copatti (2009), a</w:t>
      </w:r>
      <w:r>
        <w:t xml:space="preserve"> baixa captura de espécies ícticas pode estar associada à sazonalidade das espécies de peixes em períodos frios. </w:t>
      </w:r>
    </w:p>
    <w:p w:rsidR="009C731A" w:rsidRPr="002D6BFD" w:rsidRDefault="009C731A" w:rsidP="008E7F4D">
      <w:pPr>
        <w:pStyle w:val="Texto"/>
      </w:pPr>
      <w:r>
        <w:t>É de grande importância a implantação de programas ambientais, que visam à preservação e proteção da fauna e flora local, entre estes a fauna íctica, de forma a mitigar os efeitos negativos que o empreendimento pode vir a provocar no ambiente onde será implantado.</w:t>
      </w:r>
    </w:p>
    <w:p w:rsidR="009C731A" w:rsidRDefault="009C731A" w:rsidP="009714A8">
      <w:pPr>
        <w:pStyle w:val="Texto"/>
      </w:pPr>
      <w:r w:rsidRPr="002D6BFD">
        <w:t>No</w:t>
      </w:r>
      <w:r>
        <w:t>s</w:t>
      </w:r>
      <w:r w:rsidRPr="002D6BFD">
        <w:t xml:space="preserve"> trecho</w:t>
      </w:r>
      <w:r>
        <w:t>s</w:t>
      </w:r>
      <w:r w:rsidRPr="002D6BFD">
        <w:t xml:space="preserve"> amostrado</w:t>
      </w:r>
      <w:r>
        <w:t>s</w:t>
      </w:r>
      <w:r w:rsidRPr="002D6BFD">
        <w:t xml:space="preserve">, </w:t>
      </w:r>
      <w:r>
        <w:t>a mata ciliar presente encontrava-se impactada pela pecuária bovina (</w:t>
      </w:r>
      <w:r w:rsidR="00DC60B6">
        <w:fldChar w:fldCharType="begin"/>
      </w:r>
      <w:r w:rsidR="00D72E37">
        <w:instrText xml:space="preserve"> REF _Ref277595852 \h </w:instrText>
      </w:r>
      <w:r w:rsidR="00DC60B6">
        <w:fldChar w:fldCharType="separate"/>
      </w:r>
      <w:r w:rsidR="009F3D30">
        <w:t xml:space="preserve">Figura </w:t>
      </w:r>
      <w:r w:rsidR="009F3D30">
        <w:rPr>
          <w:noProof/>
        </w:rPr>
        <w:t>28</w:t>
      </w:r>
      <w:r w:rsidR="00DC60B6">
        <w:fldChar w:fldCharType="end"/>
      </w:r>
      <w:r>
        <w:t>), no entanto, a preservação destes remanescentes florestais é de extrema importância, uma vez que sua integridade favorece a diversidade ictiológica fornecendo alimentação e abrigo aos mesmos.</w:t>
      </w:r>
      <w:r w:rsidRPr="002D6BFD">
        <w:t xml:space="preserve"> Diversos </w:t>
      </w:r>
      <w:r w:rsidRPr="003C4A6F">
        <w:t>autores, entre eles Agrar</w:t>
      </w:r>
      <w:r>
        <w:t xml:space="preserve"> </w:t>
      </w:r>
      <w:r w:rsidRPr="008E7F4D">
        <w:t>et al.</w:t>
      </w:r>
      <w:r w:rsidRPr="003C4A6F">
        <w:t xml:space="preserve"> (2004), alertam para os efeitos negativos que o</w:t>
      </w:r>
      <w:r w:rsidRPr="002D6BFD">
        <w:t xml:space="preserve"> desmatamento da vegetação ciliar em rios pode provocar na comunidade íctica, prejudicando de forma direta, espécies dependentes de matéria orgânica alóctone como frutas, sementes e insetos, e outras espécies juvenis e forrageiras que a utilizam a vegetação ciliar como abrigo e local de reprodução.</w:t>
      </w:r>
    </w:p>
    <w:p w:rsidR="009C731A" w:rsidRDefault="009C731A" w:rsidP="009C731A">
      <w:pPr>
        <w:pStyle w:val="Primeirorecuodecorpodetexto"/>
        <w:tabs>
          <w:tab w:val="left" w:pos="0"/>
        </w:tabs>
        <w:ind w:firstLine="0"/>
        <w:jc w:val="center"/>
        <w:rPr>
          <w:rFonts w:cs="Arial"/>
        </w:rPr>
      </w:pPr>
      <w:r>
        <w:rPr>
          <w:rFonts w:cs="Arial"/>
          <w:noProof/>
        </w:rPr>
        <w:lastRenderedPageBreak/>
        <w:drawing>
          <wp:inline distT="0" distB="0" distL="0" distR="0">
            <wp:extent cx="4648200" cy="3485893"/>
            <wp:effectExtent l="19050" t="0" r="0" b="0"/>
            <wp:docPr id="46" name="Imagem 46" descr="DSC05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C05208"/>
                    <pic:cNvPicPr>
                      <a:picLocks noChangeAspect="1" noChangeArrowheads="1"/>
                    </pic:cNvPicPr>
                  </pic:nvPicPr>
                  <pic:blipFill>
                    <a:blip r:embed="rId62" cstate="print"/>
                    <a:srcRect/>
                    <a:stretch>
                      <a:fillRect/>
                    </a:stretch>
                  </pic:blipFill>
                  <pic:spPr bwMode="auto">
                    <a:xfrm>
                      <a:off x="0" y="0"/>
                      <a:ext cx="4656111" cy="3491826"/>
                    </a:xfrm>
                    <a:prstGeom prst="rect">
                      <a:avLst/>
                    </a:prstGeom>
                    <a:noFill/>
                    <a:ln w="9525">
                      <a:noFill/>
                      <a:miter lim="800000"/>
                      <a:headEnd/>
                      <a:tailEnd/>
                    </a:ln>
                  </pic:spPr>
                </pic:pic>
              </a:graphicData>
            </a:graphic>
          </wp:inline>
        </w:drawing>
      </w:r>
    </w:p>
    <w:p w:rsidR="008F234D" w:rsidRDefault="008F234D" w:rsidP="008F234D">
      <w:pPr>
        <w:pStyle w:val="legenda"/>
        <w:rPr>
          <w:b w:val="0"/>
        </w:rPr>
      </w:pPr>
      <w:bookmarkStart w:id="63" w:name="_Ref277595852"/>
      <w:r>
        <w:t xml:space="preserve">Figura </w:t>
      </w:r>
      <w:fldSimple w:instr=" SEQ Figura \* ARABIC ">
        <w:r w:rsidR="009F3D30">
          <w:rPr>
            <w:noProof/>
          </w:rPr>
          <w:t>28</w:t>
        </w:r>
      </w:fldSimple>
      <w:bookmarkEnd w:id="63"/>
      <w:r>
        <w:t xml:space="preserve">: </w:t>
      </w:r>
      <w:r w:rsidRPr="008F234D">
        <w:t>Trecho amostrado onde é possível identificar impactos causados pela pecuária bovina e perda de mata ciliar.</w:t>
      </w:r>
    </w:p>
    <w:p w:rsidR="009714A8" w:rsidRDefault="009714A8" w:rsidP="008E7F4D">
      <w:pPr>
        <w:pStyle w:val="Texto"/>
      </w:pPr>
    </w:p>
    <w:p w:rsidR="009C731A" w:rsidRPr="008E7F4D" w:rsidRDefault="009C731A" w:rsidP="008E7F4D">
      <w:pPr>
        <w:pStyle w:val="Texto"/>
      </w:pPr>
      <w:r w:rsidRPr="008E7F4D">
        <w:t xml:space="preserve">Foram capturados/coletados 9 espécimes da espécie </w:t>
      </w:r>
      <w:r w:rsidRPr="008E7F4D">
        <w:rPr>
          <w:i/>
        </w:rPr>
        <w:t>Oreochromis niloticus</w:t>
      </w:r>
      <w:r w:rsidRPr="008E7F4D">
        <w:t xml:space="preserve">, espécie exótica para a Bacia Hidrográfica do Rio Tijucas, durante os trabalhos de inventário ictiofaunístico. Marinho (2006), alerta para os efeitos negativos que espécies exóticas podem causar aos ambientes aquáticos, provocando uma significativa redução na diversidade de peixes nativos, a desestruturação das comunidades ou até mesmo a extinção local de algumas espécies. </w:t>
      </w:r>
    </w:p>
    <w:p w:rsidR="009C731A" w:rsidRDefault="009C731A" w:rsidP="008E7F4D">
      <w:pPr>
        <w:pStyle w:val="Texto"/>
      </w:pPr>
      <w:r w:rsidRPr="008E7F4D">
        <w:t xml:space="preserve">Além da espécie exótica </w:t>
      </w:r>
      <w:r w:rsidRPr="008E7F4D">
        <w:rPr>
          <w:i/>
        </w:rPr>
        <w:t>Oreochromis niloticus</w:t>
      </w:r>
      <w:r w:rsidRPr="008E7F4D">
        <w:t xml:space="preserve"> (Tilápia), também se inventariou por meio de entrevistas, as espécies </w:t>
      </w:r>
      <w:r w:rsidRPr="008E7F4D">
        <w:rPr>
          <w:i/>
        </w:rPr>
        <w:t>Ctenopharingodon idella</w:t>
      </w:r>
      <w:r w:rsidRPr="008E7F4D">
        <w:t xml:space="preserve"> (Carpa-Capim), </w:t>
      </w:r>
      <w:r w:rsidRPr="008E7F4D">
        <w:rPr>
          <w:i/>
        </w:rPr>
        <w:t>Cyprinus carpio</w:t>
      </w:r>
      <w:r w:rsidRPr="008E7F4D">
        <w:t xml:space="preserve"> (Carpa úngara) e </w:t>
      </w:r>
      <w:r w:rsidRPr="008E7F4D">
        <w:rPr>
          <w:i/>
        </w:rPr>
        <w:t>Clarias gariepinus</w:t>
      </w:r>
      <w:r w:rsidRPr="008E7F4D">
        <w:t xml:space="preserve"> (Bagre-africano, estas, também exóticas para a Bacia Hidrográfica do Rio Tijucas. </w:t>
      </w:r>
    </w:p>
    <w:p w:rsidR="00AD68A0" w:rsidRDefault="00AD68A0">
      <w:r>
        <w:br w:type="page"/>
      </w:r>
    </w:p>
    <w:p w:rsidR="003873B1" w:rsidRDefault="00AC6455" w:rsidP="00C848E0">
      <w:pPr>
        <w:pStyle w:val="Ttulo2"/>
      </w:pPr>
      <w:bookmarkStart w:id="64" w:name="_Toc277622711"/>
      <w:r>
        <w:lastRenderedPageBreak/>
        <w:t xml:space="preserve">MEIO </w:t>
      </w:r>
      <w:r w:rsidR="003873B1">
        <w:t>s</w:t>
      </w:r>
      <w:r>
        <w:t>Ó</w:t>
      </w:r>
      <w:r w:rsidR="003873B1">
        <w:t>cio-econômic</w:t>
      </w:r>
      <w:r>
        <w:t>O</w:t>
      </w:r>
      <w:bookmarkEnd w:id="64"/>
    </w:p>
    <w:p w:rsidR="00B94C88" w:rsidRDefault="00B94C88" w:rsidP="001C5A60">
      <w:pPr>
        <w:autoSpaceDE w:val="0"/>
        <w:autoSpaceDN w:val="0"/>
        <w:adjustRightInd w:val="0"/>
        <w:ind w:firstLine="432"/>
        <w:rPr>
          <w:rFonts w:ascii="Times-Roman" w:hAnsi="Times-Roman" w:cs="Times-Roman"/>
          <w:kern w:val="0"/>
          <w:sz w:val="23"/>
          <w:szCs w:val="23"/>
        </w:rPr>
      </w:pPr>
    </w:p>
    <w:p w:rsidR="00A63C58" w:rsidRDefault="00A63C58" w:rsidP="000C7F21">
      <w:pPr>
        <w:pStyle w:val="Texto"/>
      </w:pPr>
      <w:r>
        <w:t>Para a obtenção das informações que serão apresentadas e analisadas foi realizado um levantamento em fontes secundárias, tais como sites governamentais, de institutos de pesquisa, em estudos similares para implantação de outro empreendimentos na regiã</w:t>
      </w:r>
      <w:r w:rsidR="0093083E">
        <w:t>o,</w:t>
      </w:r>
      <w:r>
        <w:t xml:space="preserve"> em documentos gerados por instituições que visam o desenvolvimento da região e entre outras fontes que serão sitadas ao final do documento.  O levantamento das fontes secundárias foi realizado no período de 19 de julho a 30 de agosto de 2010 e procurou a se limitar a um horizonte de informações que não ultrapassassem cinco anos. </w:t>
      </w:r>
    </w:p>
    <w:p w:rsidR="00A63C58" w:rsidRDefault="00A63C58" w:rsidP="000C7F21">
      <w:pPr>
        <w:pStyle w:val="Texto"/>
      </w:pPr>
      <w:r>
        <w:t xml:space="preserve">Os dados primários que consubstanciará os dados oriundos de fontes secundárias decorrem da pesquisa de opinião realizada no dia 18 de julho, que teve como principal instrumento o questionário estruturado e que se encontra anexo a este documento e a entrevistas com atores locais entendidos como importantes para o estudo. </w:t>
      </w:r>
    </w:p>
    <w:p w:rsidR="00A63C58" w:rsidRDefault="00AD68A0" w:rsidP="000C7F21">
      <w:pPr>
        <w:pStyle w:val="Texto"/>
      </w:pPr>
      <w:r>
        <w:t>A pesquisa</w:t>
      </w:r>
      <w:r w:rsidR="00A63C58">
        <w:t xml:space="preserve"> de opinião se concentrou nas comunidades que margeiam a área onde será implantado a empreendimento e que é atendida pala SC 410, nas localidades de Areias de Cima e Areias do Meio.  </w:t>
      </w:r>
    </w:p>
    <w:p w:rsidR="00FB2CE6" w:rsidRPr="00FB2CE6" w:rsidRDefault="00A63C58" w:rsidP="00266A49">
      <w:pPr>
        <w:pStyle w:val="Texto"/>
      </w:pPr>
      <w:r>
        <w:t>A aplicação do questionário se deu de forma aleatória entre os moradores das localidades e sua distribuição quantitativa pode ser considerada semiestruturada, pois seu objetivo fundamental é perceber por quais razões e o quão importante é para as localidades a efetivação do Fly Ville.</w:t>
      </w:r>
    </w:p>
    <w:p w:rsidR="00BF2B67" w:rsidRDefault="00A63C58" w:rsidP="000C7F21">
      <w:pPr>
        <w:pStyle w:val="Texto"/>
      </w:pPr>
      <w:r>
        <w:t>A área diretamente influenciada pelo empreendimento é considerada pelo Plano Diretor Participativo do muni</w:t>
      </w:r>
      <w:r w:rsidR="008B0670">
        <w:t xml:space="preserve">cípio, ainda </w:t>
      </w:r>
      <w:r>
        <w:t>em fase de elaboração, como sendo parte da Zona de Expansão Urbana. O terreno hoje em dia é utilizado como pastagem para criação de gado, porém nele já foram desenvolvidas diversas outras atividades econômicas, a mais marcante porém foi o cultivo de cana de açúcar.</w:t>
      </w:r>
    </w:p>
    <w:p w:rsidR="00A63C58" w:rsidRDefault="00096150" w:rsidP="00A63C58">
      <w:pPr>
        <w:keepNext/>
      </w:pPr>
      <w:r>
        <w:rPr>
          <w:noProof/>
        </w:rPr>
        <w:lastRenderedPageBreak/>
        <w:drawing>
          <wp:inline distT="0" distB="0" distL="0" distR="0">
            <wp:extent cx="5391150" cy="3075940"/>
            <wp:effectExtent l="19050" t="0" r="0" b="0"/>
            <wp:docPr id="97" name="Imagem 97" descr="soci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ocio1"/>
                    <pic:cNvPicPr>
                      <a:picLocks noChangeAspect="1" noChangeArrowheads="1"/>
                    </pic:cNvPicPr>
                  </pic:nvPicPr>
                  <pic:blipFill>
                    <a:blip r:embed="rId63" cstate="print"/>
                    <a:srcRect/>
                    <a:stretch>
                      <a:fillRect/>
                    </a:stretch>
                  </pic:blipFill>
                  <pic:spPr bwMode="auto">
                    <a:xfrm>
                      <a:off x="0" y="0"/>
                      <a:ext cx="5391150" cy="3075940"/>
                    </a:xfrm>
                    <a:prstGeom prst="rect">
                      <a:avLst/>
                    </a:prstGeom>
                    <a:noFill/>
                    <a:ln w="9525">
                      <a:noFill/>
                      <a:miter lim="800000"/>
                      <a:headEnd/>
                      <a:tailEnd/>
                    </a:ln>
                  </pic:spPr>
                </pic:pic>
              </a:graphicData>
            </a:graphic>
          </wp:inline>
        </w:drawing>
      </w:r>
    </w:p>
    <w:p w:rsidR="00A63C58" w:rsidRDefault="00A63C58" w:rsidP="00A63C58">
      <w:pPr>
        <w:pStyle w:val="legenda"/>
        <w:spacing w:before="120"/>
      </w:pPr>
      <w:r>
        <w:t xml:space="preserve">Figura </w:t>
      </w:r>
      <w:fldSimple w:instr=" SEQ Figura \* ARABIC ">
        <w:r w:rsidR="009F3D30">
          <w:rPr>
            <w:noProof/>
          </w:rPr>
          <w:t>29</w:t>
        </w:r>
      </w:fldSimple>
      <w:r>
        <w:t>:</w:t>
      </w:r>
      <w:r w:rsidRPr="00A63C58">
        <w:rPr>
          <w:kern w:val="0"/>
        </w:rPr>
        <w:t xml:space="preserve"> </w:t>
      </w:r>
      <w:r>
        <w:rPr>
          <w:kern w:val="0"/>
        </w:rPr>
        <w:t>Foto Aérea da localização do Empreendimento e AID - Google Maps.</w:t>
      </w:r>
    </w:p>
    <w:p w:rsidR="00A63C58" w:rsidRDefault="00A63C58" w:rsidP="00A63C58"/>
    <w:p w:rsidR="00A63C58" w:rsidRDefault="00A63C58" w:rsidP="00FB2CE6">
      <w:pPr>
        <w:pStyle w:val="Ttulo3"/>
      </w:pPr>
      <w:bookmarkStart w:id="65" w:name="_Toc277622712"/>
      <w:r>
        <w:t>Localidade e Histórico do Município</w:t>
      </w:r>
      <w:bookmarkEnd w:id="65"/>
    </w:p>
    <w:p w:rsidR="00A63C58" w:rsidRDefault="00A63C58" w:rsidP="000C7F21">
      <w:pPr>
        <w:pStyle w:val="Texto"/>
        <w:rPr>
          <w:b/>
          <w:bCs/>
        </w:rPr>
      </w:pPr>
    </w:p>
    <w:p w:rsidR="00A63C58" w:rsidRDefault="00A63C58" w:rsidP="000C7F21">
      <w:pPr>
        <w:pStyle w:val="Texto"/>
      </w:pPr>
      <w:r>
        <w:t>Governador Celso Ramos localiza-se a uma latitude 27º18'53" sul e a uma longitude 48º33'33" oeste, está a uma altitude de 40 metros em relação ao nível do mar. Compõe o que é reconhecida como Região da Grande Florianópolis, com sua sede administrativa distante 49,7 km, ao norte da capital dos catarinenses.</w:t>
      </w:r>
    </w:p>
    <w:p w:rsidR="00A63C58" w:rsidRDefault="00A63C58" w:rsidP="000C7F21">
      <w:pPr>
        <w:pStyle w:val="Texto"/>
      </w:pPr>
      <w:r>
        <w:t>Faz divisa com os municípios de Tijucas e Biguaçu, ao norte e ao oeste respectivamente. Ao leste e ao sul é banhado pelo Oceano Atlântico. Possui 93,01 quilômetros quadrados de área territorial, apenas 0,10% do território catarinense e com uma população estimada pelo IBGE, segundo a Contagem Populacional de 2009, em 12.704 habitantes.</w:t>
      </w:r>
    </w:p>
    <w:p w:rsidR="00A63C58" w:rsidRDefault="00A63C58" w:rsidP="000C7F21">
      <w:pPr>
        <w:pStyle w:val="Texto"/>
      </w:pPr>
    </w:p>
    <w:p w:rsidR="00A63C58" w:rsidRDefault="00096150" w:rsidP="00A63C58">
      <w:pPr>
        <w:keepNext/>
        <w:spacing w:before="57" w:after="57" w:line="360" w:lineRule="auto"/>
        <w:ind w:firstLine="737"/>
        <w:jc w:val="both"/>
      </w:pPr>
      <w:r>
        <w:rPr>
          <w:noProof/>
          <w:color w:val="000000"/>
        </w:rPr>
        <w:lastRenderedPageBreak/>
        <w:drawing>
          <wp:inline distT="0" distB="0" distL="0" distR="0">
            <wp:extent cx="4488815" cy="3883025"/>
            <wp:effectExtent l="19050" t="0" r="6985" b="0"/>
            <wp:docPr id="99" name="Imagem 99" descr="soci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socio 2"/>
                    <pic:cNvPicPr>
                      <a:picLocks noChangeAspect="1" noChangeArrowheads="1"/>
                    </pic:cNvPicPr>
                  </pic:nvPicPr>
                  <pic:blipFill>
                    <a:blip r:embed="rId64" cstate="print"/>
                    <a:srcRect/>
                    <a:stretch>
                      <a:fillRect/>
                    </a:stretch>
                  </pic:blipFill>
                  <pic:spPr bwMode="auto">
                    <a:xfrm>
                      <a:off x="0" y="0"/>
                      <a:ext cx="4488815" cy="3883025"/>
                    </a:xfrm>
                    <a:prstGeom prst="rect">
                      <a:avLst/>
                    </a:prstGeom>
                    <a:noFill/>
                    <a:ln w="9525">
                      <a:noFill/>
                      <a:miter lim="800000"/>
                      <a:headEnd/>
                      <a:tailEnd/>
                    </a:ln>
                  </pic:spPr>
                </pic:pic>
              </a:graphicData>
            </a:graphic>
          </wp:inline>
        </w:drawing>
      </w:r>
    </w:p>
    <w:p w:rsidR="00A63C58" w:rsidRDefault="00A63C58" w:rsidP="00A63C58">
      <w:pPr>
        <w:pStyle w:val="legenda"/>
        <w:rPr>
          <w:kern w:val="0"/>
        </w:rPr>
      </w:pPr>
      <w:r>
        <w:t xml:space="preserve">Figura </w:t>
      </w:r>
      <w:fldSimple w:instr=" SEQ Figura \* ARABIC ">
        <w:r w:rsidR="009F3D30">
          <w:rPr>
            <w:noProof/>
          </w:rPr>
          <w:t>30</w:t>
        </w:r>
      </w:fldSimple>
      <w:r>
        <w:t xml:space="preserve">: </w:t>
      </w:r>
      <w:r>
        <w:rPr>
          <w:kern w:val="0"/>
        </w:rPr>
        <w:t>Região Administrativa da Grande Florianópolis.</w:t>
      </w:r>
    </w:p>
    <w:p w:rsidR="00A63C58" w:rsidRPr="00A63C58" w:rsidRDefault="00A63C58" w:rsidP="00A63C58">
      <w:pPr>
        <w:pStyle w:val="legenda"/>
      </w:pPr>
      <w:r>
        <w:rPr>
          <w:kern w:val="0"/>
        </w:rPr>
        <w:t>Fonte: SDR-GDF</w:t>
      </w:r>
    </w:p>
    <w:p w:rsidR="00A63C58" w:rsidRDefault="00A63C58" w:rsidP="00A63C58"/>
    <w:p w:rsidR="00A63C58" w:rsidRDefault="00A63C58" w:rsidP="000C7F21">
      <w:pPr>
        <w:pStyle w:val="Texto"/>
      </w:pPr>
      <w:r>
        <w:t xml:space="preserve">A história de Governador Celso Ramos se inicia na primeira metade do século XVI e está diretamente orquestrada com a nova posição politica da Coroa Portuguesa de ocupar as terras ao sul do Brasil, como forma de protegê-las dos interesses Espanhóis. A ocupação da área que hoje compõe o município teve sua primeira ação organizada no ano de 1739. </w:t>
      </w:r>
    </w:p>
    <w:p w:rsidR="00A63C58" w:rsidRDefault="00A63C58" w:rsidP="000C7F21">
      <w:pPr>
        <w:pStyle w:val="Texto"/>
      </w:pPr>
      <w:r>
        <w:t xml:space="preserve">Como de práxis em processos de colonização, a área colonizada acaba sendo palco da reprodução de práticas econômicas comuns às terras de origem, em Governador Celso Ramos,  não seria diferente. </w:t>
      </w:r>
    </w:p>
    <w:p w:rsidR="00A63C58" w:rsidRDefault="00A63C58" w:rsidP="000C7F21">
      <w:pPr>
        <w:pStyle w:val="Texto"/>
      </w:pPr>
      <w:r>
        <w:t>A colonização da região se efetiva com egressos das Ilhas do Arquipélago de Açores, em especial açorianos e madeirenses , que é promovida pelo Conselho Ultramarino de Lisboa, que oferecia aos novos empreendedores o transporte, áreas para darem inicio às novas atividades produtivas e uma perspectiva de prosperidade através da indústria da pesca de baleias.</w:t>
      </w:r>
    </w:p>
    <w:p w:rsidR="00A63C58" w:rsidRDefault="00A63C58" w:rsidP="000C7F21">
      <w:pPr>
        <w:pStyle w:val="Texto"/>
      </w:pPr>
      <w:r>
        <w:t xml:space="preserve">A pesca da baleia origina a colonização da região, quando em  1741 é instalado na freguesia de São Miguel um núcleo de captura  e industrialização de baleias, constituindo-se como a mais importantes núcleos baleeiro de Santa Catarina e o secundo de toda a Colonia, sendo o primeiro em São Paulo. </w:t>
      </w:r>
    </w:p>
    <w:p w:rsidR="00A63C58" w:rsidRDefault="00A63C58" w:rsidP="000C7F21">
      <w:pPr>
        <w:pStyle w:val="Texto"/>
      </w:pPr>
      <w:r>
        <w:lastRenderedPageBreak/>
        <w:t>Os primeiros habitantes trazem consigo também o habito de utilizar as encostas dos morros e terras mais distantes do mar como áreas para plantio, em especial de cereais, frutíferas, chás, cana de açúcar, mandioca e café. Se lançam ao mar também para a pesca artesanal, tida na época como de menor importância econômica, mas importante como forma de complemento de renda e do cardápio familiar.</w:t>
      </w:r>
    </w:p>
    <w:p w:rsidR="00A63C58" w:rsidRDefault="00A63C58" w:rsidP="000C7F21">
      <w:pPr>
        <w:pStyle w:val="Texto"/>
      </w:pPr>
      <w:r>
        <w:t xml:space="preserve">A decadência da pesca da baleia no fim do século XVIII, trouxe fortes consequências para a região. O fim do monopólio de compra pela cora portuguesa, homologado pelo Alvará de 18 de maio de 1798 fez com que a população local se deslocasse para outras atividades. </w:t>
      </w:r>
    </w:p>
    <w:p w:rsidR="00A63C58" w:rsidRDefault="00A63C58" w:rsidP="000C7F21">
      <w:pPr>
        <w:pStyle w:val="Texto"/>
      </w:pPr>
      <w:r>
        <w:t xml:space="preserve">Como em paralelo a indústria do óleo de baleia também era praticada a pesca artesanal, na sua grande maioria para subsistência, ou apenas para suprir o mercado local, esta atividade, a Pesca em costeira e em alto mar,  passa a  ser uma importante fonte de renda, até chegar ao patamar de hoje como um dos principais vetores de desenvolvimento da cidade, ao lado do turismo de temporada. </w:t>
      </w:r>
    </w:p>
    <w:p w:rsidR="00A63C58" w:rsidRDefault="00096150" w:rsidP="00A63C58">
      <w:pPr>
        <w:keepNext/>
        <w:jc w:val="center"/>
      </w:pPr>
      <w:r>
        <w:rPr>
          <w:noProof/>
        </w:rPr>
        <w:drawing>
          <wp:inline distT="0" distB="0" distL="0" distR="0">
            <wp:extent cx="5320030" cy="1888490"/>
            <wp:effectExtent l="19050" t="0" r="0" b="0"/>
            <wp:docPr id="106" name="Imagem 106" descr="soci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ocio 3"/>
                    <pic:cNvPicPr>
                      <a:picLocks noChangeAspect="1" noChangeArrowheads="1"/>
                    </pic:cNvPicPr>
                  </pic:nvPicPr>
                  <pic:blipFill>
                    <a:blip r:embed="rId65" cstate="print"/>
                    <a:srcRect/>
                    <a:stretch>
                      <a:fillRect/>
                    </a:stretch>
                  </pic:blipFill>
                  <pic:spPr bwMode="auto">
                    <a:xfrm>
                      <a:off x="0" y="0"/>
                      <a:ext cx="5320030" cy="1888490"/>
                    </a:xfrm>
                    <a:prstGeom prst="rect">
                      <a:avLst/>
                    </a:prstGeom>
                    <a:noFill/>
                    <a:ln w="9525">
                      <a:noFill/>
                      <a:miter lim="800000"/>
                      <a:headEnd/>
                      <a:tailEnd/>
                    </a:ln>
                  </pic:spPr>
                </pic:pic>
              </a:graphicData>
            </a:graphic>
          </wp:inline>
        </w:drawing>
      </w:r>
    </w:p>
    <w:p w:rsidR="00A63C58" w:rsidRDefault="00A63C58" w:rsidP="00A63C58">
      <w:pPr>
        <w:pStyle w:val="legenda"/>
        <w:spacing w:before="120"/>
        <w:rPr>
          <w:kern w:val="0"/>
        </w:rPr>
      </w:pPr>
      <w:r>
        <w:t xml:space="preserve">Figura </w:t>
      </w:r>
      <w:fldSimple w:instr=" SEQ Figura \* ARABIC ">
        <w:r w:rsidR="009F3D30">
          <w:rPr>
            <w:noProof/>
          </w:rPr>
          <w:t>31</w:t>
        </w:r>
      </w:fldSimple>
      <w:r>
        <w:t xml:space="preserve">: </w:t>
      </w:r>
      <w:r>
        <w:rPr>
          <w:kern w:val="0"/>
        </w:rPr>
        <w:t>Gravura da Armação de Garopaba, Debret.</w:t>
      </w:r>
    </w:p>
    <w:p w:rsidR="00A63C58" w:rsidRPr="00A63C58" w:rsidRDefault="00A63C58" w:rsidP="00A63C58">
      <w:pPr>
        <w:pStyle w:val="legenda"/>
      </w:pPr>
      <w:r>
        <w:t xml:space="preserve">Fonte: </w:t>
      </w:r>
      <w:r>
        <w:rPr>
          <w:kern w:val="0"/>
        </w:rPr>
        <w:t>Reprodução fotográfica: José La Pastina Filho. Original: Museu Castro Maya, RJ</w:t>
      </w:r>
    </w:p>
    <w:p w:rsidR="00A63C58" w:rsidRDefault="00A63C58" w:rsidP="00A63C58"/>
    <w:p w:rsidR="00A63C58" w:rsidRDefault="00A63C58" w:rsidP="000C7F21">
      <w:pPr>
        <w:pStyle w:val="Texto"/>
        <w:rPr>
          <w:kern w:val="0"/>
        </w:rPr>
      </w:pPr>
      <w:r>
        <w:rPr>
          <w:kern w:val="0"/>
        </w:rPr>
        <w:t>A localidade pertenceu ao município de Biguaçu na condição de distrito até 1963, quando então foi elevado a categoria de município. Em 1967 a Lei Estadual 1066 de 12 de maio, muda o nome da cidade, de Ganchos passa a chamar-se Governado Celso Ramos, em homenagem ao governador do estado.</w:t>
      </w:r>
    </w:p>
    <w:p w:rsidR="00A63C58" w:rsidRDefault="00A63C58" w:rsidP="000C7F21">
      <w:pPr>
        <w:pStyle w:val="Texto"/>
        <w:rPr>
          <w:color w:val="000000"/>
        </w:rPr>
      </w:pPr>
      <w:r>
        <w:rPr>
          <w:color w:val="000000"/>
        </w:rPr>
        <w:t xml:space="preserve">A cidade é marcadamente identificada com atividades onde o mar é a principal fonte dos recursos. A pesca, a maricultura e o turismo são as principais fontes de renda, porém a área onde o empreendimento será executado, como já informado, foi uma área rural e hoje esta sendo considerada como de expansão urbana, demonstrando a tendência para de urbanização de todo o território sob administração do município e da região. </w:t>
      </w:r>
    </w:p>
    <w:p w:rsidR="00421629" w:rsidRPr="00421629" w:rsidRDefault="00A63C58" w:rsidP="00AD68A0">
      <w:pPr>
        <w:pStyle w:val="Texto"/>
      </w:pPr>
      <w:r>
        <w:rPr>
          <w:color w:val="000000"/>
        </w:rPr>
        <w:lastRenderedPageBreak/>
        <w:t>Apesar desta observação, a ocupação e uso do solo, ao longo dos tempo foi marcada pelos aspectos topográficos e pela a vocação marítima da cidade. A área urbana está assentada entre a Serra e o mar, com maior densidade populacional e dinamismo e a  área considerada rural da cidade se concentra entre a Serra da Armação e a BR-101. A maior concentração de habitantes está na linha  costeira e as margens da SC-410, situação esta podendo ser considerada natural levando-se em conta as atividades econômicas desenvolvidas nessas áreas ao longo do tempo e do fluxo de pessoas e mercadorias.</w:t>
      </w:r>
    </w:p>
    <w:p w:rsidR="00286F2F" w:rsidRDefault="00286F2F" w:rsidP="000C61F7">
      <w:pPr>
        <w:pStyle w:val="Ttulo3"/>
      </w:pPr>
      <w:bookmarkStart w:id="66" w:name="_Toc277622713"/>
      <w:r>
        <w:t>Caracterização Socioeconômica de Governador Celso Ramos</w:t>
      </w:r>
      <w:bookmarkEnd w:id="66"/>
    </w:p>
    <w:p w:rsidR="000C61F7" w:rsidRDefault="00286F2F" w:rsidP="00460414">
      <w:pPr>
        <w:pStyle w:val="Texto"/>
      </w:pPr>
      <w:r>
        <w:tab/>
      </w:r>
    </w:p>
    <w:p w:rsidR="00286F2F" w:rsidRDefault="00286F2F" w:rsidP="00460414">
      <w:pPr>
        <w:pStyle w:val="Texto"/>
        <w:rPr>
          <w:color w:val="000000"/>
        </w:rPr>
      </w:pPr>
      <w:r>
        <w:t>A pesquisa de opinião realizada na AID do empreendimento, mas especificamente nas comunidades da Areias de Cima e Areias do Meio, traz como dado fundamental a percepção por parte de 81, 36% dos entrevistados de que a implantação do Fly Ville  trará benefícios para a comunidade e para a cidade como um todo. Apenas 18,64% creem em malefícios como consequência da implantação do empreendimento.</w:t>
      </w:r>
    </w:p>
    <w:p w:rsidR="00286F2F" w:rsidRDefault="00286F2F" w:rsidP="00286F2F">
      <w:pPr>
        <w:jc w:val="center"/>
        <w:rPr>
          <w:color w:val="000000"/>
        </w:rPr>
      </w:pPr>
    </w:p>
    <w:p w:rsidR="00286F2F" w:rsidRDefault="000C61F7" w:rsidP="00286F2F">
      <w:pPr>
        <w:keepNext/>
        <w:jc w:val="center"/>
      </w:pPr>
      <w:r>
        <w:object w:dxaOrig="4427" w:dyaOrig="2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6pt;height:162.7pt" o:ole="" o:bordertopcolor="this" o:borderleftcolor="this" o:borderbottomcolor="this" o:borderrightcolor="this" filled="t">
            <v:fill color2="black"/>
            <v:imagedata r:id="rId66" o:title=""/>
            <w10:bordertop type="single" width="4"/>
            <w10:borderleft type="single" width="4"/>
            <w10:borderbottom type="single" width="4"/>
            <w10:borderright type="single" width="4"/>
          </v:shape>
          <o:OLEObject Type="Embed" ProgID="opendocument.ChartDocument.1" ShapeID="_x0000_i1025" DrawAspect="Content" ObjectID="_1351365869" r:id="rId67"/>
        </w:object>
      </w:r>
    </w:p>
    <w:p w:rsidR="00286F2F" w:rsidRPr="00460414" w:rsidRDefault="00286F2F" w:rsidP="00460414">
      <w:pPr>
        <w:pStyle w:val="legenda"/>
        <w:spacing w:before="120"/>
        <w:rPr>
          <w:szCs w:val="16"/>
        </w:rPr>
      </w:pPr>
      <w:r w:rsidRPr="00460414">
        <w:t xml:space="preserve">Figura </w:t>
      </w:r>
      <w:fldSimple w:instr=" SEQ Figura \* ARABIC ">
        <w:r w:rsidR="009F3D30">
          <w:rPr>
            <w:noProof/>
          </w:rPr>
          <w:t>32</w:t>
        </w:r>
      </w:fldSimple>
      <w:r w:rsidRPr="00460414">
        <w:t>: Percepção sobre a construção do Fly Ville.</w:t>
      </w:r>
      <w:r w:rsidR="00460414" w:rsidRPr="00460414">
        <w:t xml:space="preserve"> </w:t>
      </w:r>
      <w:r w:rsidRPr="00460414">
        <w:rPr>
          <w:szCs w:val="16"/>
        </w:rPr>
        <w:t>Fonte: Pesquisa de Opinião</w:t>
      </w:r>
    </w:p>
    <w:p w:rsidR="00286F2F" w:rsidRDefault="00286F2F" w:rsidP="00286F2F">
      <w:pPr>
        <w:rPr>
          <w:rFonts w:ascii="LiberationSerif-BoldItalic" w:hAnsi="LiberationSerif-BoldItalic" w:cs="LiberationSerif-BoldItalic"/>
          <w:b/>
          <w:bCs/>
          <w:i/>
          <w:iCs/>
          <w:kern w:val="0"/>
          <w:sz w:val="16"/>
          <w:szCs w:val="16"/>
        </w:rPr>
      </w:pPr>
    </w:p>
    <w:p w:rsidR="00286F2F" w:rsidRDefault="00286F2F" w:rsidP="000C7F21">
      <w:pPr>
        <w:pStyle w:val="Texto"/>
      </w:pPr>
      <w:r>
        <w:t>Considerando que é de conhecimento de 62,71% dos mesmos entrevistados a existência de propostas de edificação de outros empreendimentos na região, essa percepção ganha uma maior relevância, pois demonstra uma compreensão positiva acerca do papel de propostas empreendedoras para o desenvolvimento da localidade.</w:t>
      </w:r>
    </w:p>
    <w:p w:rsidR="00286F2F" w:rsidRDefault="00286F2F" w:rsidP="000C7F21">
      <w:pPr>
        <w:pStyle w:val="Texto"/>
      </w:pPr>
      <w:r>
        <w:t>Seguindo a premissa de que qualquer intervenção na AID deve ser assentada no conhecimento por parte do empreendedor sobre as características da localidade e região, este seguimento do trabalho será dedicada a apresentar os principais indicadores de Governador Celso Ramos e seu comportamento na AID.</w:t>
      </w:r>
    </w:p>
    <w:p w:rsidR="00286F2F" w:rsidRDefault="000C61F7" w:rsidP="0046314E">
      <w:pPr>
        <w:keepNext/>
        <w:jc w:val="center"/>
      </w:pPr>
      <w:r>
        <w:object w:dxaOrig="4848" w:dyaOrig="2792">
          <v:shape id="_x0000_i1026" type="#_x0000_t75" style="width:310.45pt;height:180.45pt" o:ole="" o:bordertopcolor="this" o:borderleftcolor="this" o:borderbottomcolor="this" o:borderrightcolor="this" filled="t">
            <v:fill color2="black"/>
            <v:imagedata r:id="rId68" o:title=""/>
            <w10:bordertop type="single" width="4"/>
            <w10:borderleft type="single" width="4"/>
            <w10:borderbottom type="single" width="4"/>
            <w10:borderright type="single" width="4"/>
          </v:shape>
          <o:OLEObject Type="Embed" ProgID="opendocument.ChartDocument.1" ShapeID="_x0000_i1026" DrawAspect="Content" ObjectID="_1351365870" r:id="rId69"/>
        </w:object>
      </w:r>
    </w:p>
    <w:p w:rsidR="00286F2F" w:rsidRPr="00286F2F" w:rsidRDefault="00286F2F" w:rsidP="0046314E">
      <w:pPr>
        <w:pStyle w:val="legenda"/>
        <w:spacing w:before="120"/>
      </w:pPr>
      <w:r>
        <w:t xml:space="preserve">Figura </w:t>
      </w:r>
      <w:fldSimple w:instr=" SEQ Figura \* ARABIC ">
        <w:r w:rsidR="009F3D30">
          <w:rPr>
            <w:noProof/>
          </w:rPr>
          <w:t>33</w:t>
        </w:r>
      </w:fldSimple>
      <w:r w:rsidRPr="0046314E">
        <w:t>: Empreendimentos Conhecidos</w:t>
      </w:r>
      <w:r w:rsidR="0046314E" w:rsidRPr="0046314E">
        <w:t xml:space="preserve">. </w:t>
      </w:r>
      <w:r w:rsidRPr="0046314E">
        <w:t>Fonte: Pesquisa de Opinião</w:t>
      </w:r>
    </w:p>
    <w:p w:rsidR="00286F2F" w:rsidRDefault="00286F2F" w:rsidP="00286F2F">
      <w:pPr>
        <w:jc w:val="center"/>
        <w:rPr>
          <w:color w:val="000000"/>
        </w:rPr>
      </w:pPr>
    </w:p>
    <w:p w:rsidR="00286F2F" w:rsidRDefault="00286F2F" w:rsidP="00286F2F">
      <w:pPr>
        <w:pStyle w:val="Ttulo4"/>
        <w:spacing w:before="57" w:after="57" w:line="360" w:lineRule="auto"/>
        <w:jc w:val="both"/>
      </w:pPr>
      <w:r w:rsidRPr="000C61F7">
        <w:t xml:space="preserve">Dinâmica Demográfica </w:t>
      </w:r>
    </w:p>
    <w:p w:rsidR="000C61F7" w:rsidRPr="000C61F7" w:rsidRDefault="000C61F7" w:rsidP="000C61F7"/>
    <w:p w:rsidR="00286F2F" w:rsidRDefault="00286F2F" w:rsidP="000C7F21">
      <w:pPr>
        <w:pStyle w:val="Texto"/>
      </w:pPr>
      <w:r>
        <w:t xml:space="preserve">Com uma população estimada pelo IBGE em 2009 de cerca de 12.704 habitantes, Governador Celso Ramos possui uma densidade populacional de 136,52 habitante por metro quadrado. Apresentou no mesmo ano um crescimento populacional de 9,5% se comparado com dados do último censo demográfico, em 2000, detém 0,2% da população de Santa Catarina. </w:t>
      </w:r>
    </w:p>
    <w:p w:rsidR="00286F2F" w:rsidRDefault="00286F2F" w:rsidP="00286F2F">
      <w:pPr>
        <w:spacing w:before="57" w:after="57" w:line="360" w:lineRule="auto"/>
        <w:ind w:firstLine="510"/>
        <w:jc w:val="both"/>
        <w:rPr>
          <w:color w:val="000000"/>
        </w:rPr>
      </w:pPr>
    </w:p>
    <w:p w:rsidR="00286F2F" w:rsidRDefault="00286F2F" w:rsidP="00286F2F">
      <w:pPr>
        <w:keepNext/>
        <w:spacing w:before="57" w:after="57" w:line="360" w:lineRule="auto"/>
        <w:ind w:firstLine="510"/>
        <w:jc w:val="center"/>
      </w:pPr>
      <w:r>
        <w:object w:dxaOrig="5360" w:dyaOrig="3146">
          <v:shape id="_x0000_i1027" type="#_x0000_t75" style="width:268.35pt;height:157.1pt" o:ole="" o:bordertopcolor="black" o:borderleftcolor="black" o:borderbottomcolor="black" o:borderrightcolor="black" filled="t">
            <v:fill color2="black"/>
            <v:imagedata r:id="rId70" o:title=""/>
            <w10:bordertop type="single" width="8"/>
            <w10:borderleft type="single" width="8"/>
            <w10:borderbottom type="single" width="8"/>
            <w10:borderright type="single" width="8"/>
          </v:shape>
          <o:OLEObject Type="Embed" ProgID="opendocument.ChartDocument.1" ShapeID="_x0000_i1027" DrawAspect="Content" ObjectID="_1351365871" r:id="rId71"/>
        </w:object>
      </w:r>
    </w:p>
    <w:p w:rsidR="00286F2F" w:rsidRPr="0046314E" w:rsidRDefault="00286F2F" w:rsidP="0046314E">
      <w:pPr>
        <w:pStyle w:val="legenda"/>
      </w:pPr>
      <w:r>
        <w:t>Fig</w:t>
      </w:r>
      <w:r w:rsidRPr="0046314E">
        <w:t xml:space="preserve">ura </w:t>
      </w:r>
      <w:r w:rsidR="00DC60B6" w:rsidRPr="0046314E">
        <w:rPr>
          <w:rStyle w:val="legendaChar"/>
        </w:rPr>
        <w:fldChar w:fldCharType="begin"/>
      </w:r>
      <w:r w:rsidR="005639E6" w:rsidRPr="0046314E">
        <w:rPr>
          <w:rStyle w:val="legendaChar"/>
        </w:rPr>
        <w:instrText xml:space="preserve"> SEQ Figura \* ARABIC </w:instrText>
      </w:r>
      <w:r w:rsidR="00DC60B6" w:rsidRPr="0046314E">
        <w:rPr>
          <w:rStyle w:val="legendaChar"/>
        </w:rPr>
        <w:fldChar w:fldCharType="separate"/>
      </w:r>
      <w:r w:rsidR="009F3D30">
        <w:rPr>
          <w:rStyle w:val="legendaChar"/>
          <w:noProof/>
        </w:rPr>
        <w:t>34</w:t>
      </w:r>
      <w:r w:rsidR="00DC60B6" w:rsidRPr="0046314E">
        <w:rPr>
          <w:rStyle w:val="legendaChar"/>
        </w:rPr>
        <w:fldChar w:fldCharType="end"/>
      </w:r>
      <w:r w:rsidRPr="0046314E">
        <w:t>: Evolução populacional - 2000 – 2009.</w:t>
      </w:r>
      <w:r w:rsidR="0046314E" w:rsidRPr="0046314E">
        <w:t xml:space="preserve"> </w:t>
      </w:r>
      <w:r w:rsidRPr="0046314E">
        <w:t>Fonte: IBGE, Diretoria de Estatística, Geografia e Cartografia</w:t>
      </w:r>
    </w:p>
    <w:p w:rsidR="00286F2F" w:rsidRDefault="00286F2F" w:rsidP="00286F2F">
      <w:pPr>
        <w:spacing w:before="57" w:after="57" w:line="360" w:lineRule="auto"/>
        <w:ind w:firstLine="510"/>
        <w:jc w:val="both"/>
        <w:rPr>
          <w:color w:val="000000"/>
        </w:rPr>
      </w:pPr>
    </w:p>
    <w:p w:rsidR="00286F2F" w:rsidRDefault="00286F2F" w:rsidP="000C7F21">
      <w:pPr>
        <w:pStyle w:val="Texto"/>
      </w:pPr>
      <w:r>
        <w:t xml:space="preserve">Considerando a distribuição populacional por gênero e localidade constata-se, com base na Contagem Populacional de 2007, de que 48,5% da população é composta por mulheres e 51,5% por homens, ou seja há um certo equilíbrio. E de que ao longo do período entre o censo demográfico de 1980 e a contagem de 2007, houve </w:t>
      </w:r>
      <w:r>
        <w:lastRenderedPageBreak/>
        <w:t xml:space="preserve">um processo crescente de urbanização das localidades e dos habitantes, com bem </w:t>
      </w:r>
      <w:r w:rsidRPr="00A95247">
        <w:t xml:space="preserve">demonstra a </w:t>
      </w:r>
      <w:fldSimple w:instr=" REF _Ref277530776 \h  \* MERGEFORMAT ">
        <w:r w:rsidR="009F3D30">
          <w:t xml:space="preserve">Tabela </w:t>
        </w:r>
        <w:r w:rsidR="009F3D30">
          <w:rPr>
            <w:noProof/>
          </w:rPr>
          <w:t>8</w:t>
        </w:r>
      </w:fldSimple>
      <w:r w:rsidRPr="00A95247">
        <w:t>.</w:t>
      </w:r>
    </w:p>
    <w:p w:rsidR="00286F2F" w:rsidRDefault="00286F2F" w:rsidP="00286F2F">
      <w:pPr>
        <w:jc w:val="center"/>
        <w:rPr>
          <w:color w:val="000000"/>
        </w:rPr>
      </w:pPr>
    </w:p>
    <w:p w:rsidR="0046314E" w:rsidRDefault="0046314E" w:rsidP="0046314E">
      <w:pPr>
        <w:pStyle w:val="legenda"/>
        <w:spacing w:after="120"/>
      </w:pPr>
      <w:bookmarkStart w:id="67" w:name="_Ref277530776"/>
      <w:r>
        <w:t xml:space="preserve">Tabela </w:t>
      </w:r>
      <w:fldSimple w:instr=" SEQ Tabela \* ARABIC ">
        <w:r w:rsidR="009F3D30">
          <w:rPr>
            <w:noProof/>
          </w:rPr>
          <w:t>8</w:t>
        </w:r>
      </w:fldSimple>
      <w:bookmarkEnd w:id="67"/>
      <w:r>
        <w:t>:</w:t>
      </w:r>
      <w:r w:rsidRPr="0046314E">
        <w:rPr>
          <w:kern w:val="0"/>
        </w:rPr>
        <w:t xml:space="preserve"> </w:t>
      </w:r>
      <w:r w:rsidRPr="001055F2">
        <w:rPr>
          <w:kern w:val="0"/>
        </w:rPr>
        <w:t>Participação relativa da população residente por situação do domicílio e</w:t>
      </w:r>
      <w:r>
        <w:rPr>
          <w:kern w:val="0"/>
        </w:rPr>
        <w:t xml:space="preserve"> </w:t>
      </w:r>
      <w:r w:rsidRPr="001055F2">
        <w:rPr>
          <w:kern w:val="0"/>
        </w:rPr>
        <w:t>Sexo, em Governador Celso Ramos, no período 1980/2007</w:t>
      </w:r>
    </w:p>
    <w:tbl>
      <w:tblPr>
        <w:tblW w:w="6313" w:type="dxa"/>
        <w:jc w:val="center"/>
        <w:tblInd w:w="55" w:type="dxa"/>
        <w:tblBorders>
          <w:top w:val="single" w:sz="8" w:space="0" w:color="000000"/>
          <w:bottom w:val="single" w:sz="8" w:space="0" w:color="000000"/>
          <w:insideH w:val="single" w:sz="8" w:space="0" w:color="000000"/>
          <w:insideV w:val="single" w:sz="4" w:space="0" w:color="000000"/>
        </w:tblBorders>
        <w:tblCellMar>
          <w:left w:w="70" w:type="dxa"/>
          <w:right w:w="70" w:type="dxa"/>
        </w:tblCellMar>
        <w:tblLook w:val="04A0"/>
      </w:tblPr>
      <w:tblGrid>
        <w:gridCol w:w="640"/>
        <w:gridCol w:w="841"/>
        <w:gridCol w:w="1137"/>
        <w:gridCol w:w="1285"/>
        <w:gridCol w:w="1134"/>
        <w:gridCol w:w="1276"/>
      </w:tblGrid>
      <w:tr w:rsidR="00286F2F" w:rsidRPr="001055F2" w:rsidTr="0046314E">
        <w:trPr>
          <w:trHeight w:val="255"/>
          <w:jc w:val="center"/>
        </w:trPr>
        <w:tc>
          <w:tcPr>
            <w:tcW w:w="640" w:type="dxa"/>
            <w:vMerge w:val="restart"/>
            <w:shd w:val="clear" w:color="auto" w:fill="C2D69B" w:themeFill="accent3" w:themeFillTint="99"/>
            <w:noWrap/>
            <w:vAlign w:val="center"/>
            <w:hideMark/>
          </w:tcPr>
          <w:p w:rsidR="00286F2F" w:rsidRPr="0008462E" w:rsidRDefault="00286F2F" w:rsidP="00286F2F">
            <w:pPr>
              <w:jc w:val="center"/>
              <w:rPr>
                <w:b/>
                <w:bCs/>
                <w:caps/>
                <w:kern w:val="0"/>
                <w:sz w:val="20"/>
                <w:szCs w:val="20"/>
              </w:rPr>
            </w:pPr>
            <w:r w:rsidRPr="0008462E">
              <w:rPr>
                <w:b/>
                <w:bCs/>
                <w:caps/>
                <w:kern w:val="0"/>
                <w:sz w:val="20"/>
                <w:szCs w:val="20"/>
              </w:rPr>
              <w:t>Ano</w:t>
            </w:r>
          </w:p>
        </w:tc>
        <w:tc>
          <w:tcPr>
            <w:tcW w:w="841" w:type="dxa"/>
            <w:vMerge w:val="restart"/>
            <w:shd w:val="clear" w:color="auto" w:fill="C2D69B" w:themeFill="accent3" w:themeFillTint="99"/>
            <w:noWrap/>
            <w:vAlign w:val="center"/>
            <w:hideMark/>
          </w:tcPr>
          <w:p w:rsidR="00286F2F" w:rsidRPr="0008462E" w:rsidRDefault="00286F2F" w:rsidP="00286F2F">
            <w:pPr>
              <w:jc w:val="center"/>
              <w:rPr>
                <w:b/>
                <w:bCs/>
                <w:caps/>
                <w:kern w:val="0"/>
                <w:sz w:val="20"/>
                <w:szCs w:val="20"/>
              </w:rPr>
            </w:pPr>
            <w:r w:rsidRPr="0008462E">
              <w:rPr>
                <w:b/>
                <w:bCs/>
                <w:caps/>
                <w:kern w:val="0"/>
                <w:sz w:val="20"/>
                <w:szCs w:val="20"/>
              </w:rPr>
              <w:t xml:space="preserve"> Total</w:t>
            </w:r>
          </w:p>
        </w:tc>
        <w:tc>
          <w:tcPr>
            <w:tcW w:w="2422" w:type="dxa"/>
            <w:gridSpan w:val="2"/>
            <w:shd w:val="clear" w:color="auto" w:fill="C2D69B" w:themeFill="accent3" w:themeFillTint="99"/>
            <w:noWrap/>
            <w:vAlign w:val="center"/>
            <w:hideMark/>
          </w:tcPr>
          <w:p w:rsidR="00286F2F" w:rsidRPr="0008462E" w:rsidRDefault="00286F2F" w:rsidP="00286F2F">
            <w:pPr>
              <w:jc w:val="center"/>
              <w:rPr>
                <w:b/>
                <w:bCs/>
                <w:caps/>
                <w:kern w:val="0"/>
                <w:sz w:val="20"/>
                <w:szCs w:val="20"/>
              </w:rPr>
            </w:pPr>
            <w:r w:rsidRPr="0008462E">
              <w:rPr>
                <w:b/>
                <w:bCs/>
                <w:caps/>
                <w:kern w:val="0"/>
                <w:sz w:val="20"/>
                <w:szCs w:val="20"/>
              </w:rPr>
              <w:t>Sexo</w:t>
            </w:r>
          </w:p>
        </w:tc>
        <w:tc>
          <w:tcPr>
            <w:tcW w:w="2410" w:type="dxa"/>
            <w:gridSpan w:val="2"/>
            <w:shd w:val="clear" w:color="auto" w:fill="C2D69B" w:themeFill="accent3" w:themeFillTint="99"/>
            <w:noWrap/>
            <w:vAlign w:val="center"/>
            <w:hideMark/>
          </w:tcPr>
          <w:p w:rsidR="00286F2F" w:rsidRPr="0008462E" w:rsidRDefault="00286F2F" w:rsidP="00286F2F">
            <w:pPr>
              <w:jc w:val="center"/>
              <w:rPr>
                <w:b/>
                <w:bCs/>
                <w:caps/>
                <w:kern w:val="0"/>
                <w:sz w:val="20"/>
                <w:szCs w:val="20"/>
              </w:rPr>
            </w:pPr>
            <w:r w:rsidRPr="0008462E">
              <w:rPr>
                <w:b/>
                <w:bCs/>
                <w:caps/>
                <w:kern w:val="0"/>
                <w:sz w:val="20"/>
                <w:szCs w:val="20"/>
              </w:rPr>
              <w:t>Localidade</w:t>
            </w:r>
          </w:p>
        </w:tc>
      </w:tr>
      <w:tr w:rsidR="00286F2F" w:rsidRPr="001055F2" w:rsidTr="0046314E">
        <w:trPr>
          <w:trHeight w:val="255"/>
          <w:jc w:val="center"/>
        </w:trPr>
        <w:tc>
          <w:tcPr>
            <w:tcW w:w="640" w:type="dxa"/>
            <w:vMerge/>
            <w:shd w:val="clear" w:color="auto" w:fill="C2D69B" w:themeFill="accent3" w:themeFillTint="99"/>
            <w:vAlign w:val="center"/>
            <w:hideMark/>
          </w:tcPr>
          <w:p w:rsidR="00286F2F" w:rsidRPr="0008462E" w:rsidRDefault="00286F2F" w:rsidP="00286F2F">
            <w:pPr>
              <w:rPr>
                <w:b/>
                <w:bCs/>
                <w:caps/>
                <w:kern w:val="0"/>
                <w:sz w:val="20"/>
                <w:szCs w:val="20"/>
              </w:rPr>
            </w:pPr>
          </w:p>
        </w:tc>
        <w:tc>
          <w:tcPr>
            <w:tcW w:w="841" w:type="dxa"/>
            <w:vMerge/>
            <w:shd w:val="clear" w:color="auto" w:fill="C2D69B" w:themeFill="accent3" w:themeFillTint="99"/>
            <w:vAlign w:val="center"/>
            <w:hideMark/>
          </w:tcPr>
          <w:p w:rsidR="00286F2F" w:rsidRPr="0008462E" w:rsidRDefault="00286F2F" w:rsidP="00286F2F">
            <w:pPr>
              <w:rPr>
                <w:b/>
                <w:bCs/>
                <w:caps/>
                <w:kern w:val="0"/>
                <w:sz w:val="20"/>
                <w:szCs w:val="20"/>
              </w:rPr>
            </w:pPr>
          </w:p>
        </w:tc>
        <w:tc>
          <w:tcPr>
            <w:tcW w:w="1137" w:type="dxa"/>
            <w:shd w:val="clear" w:color="auto" w:fill="C2D69B" w:themeFill="accent3" w:themeFillTint="99"/>
            <w:noWrap/>
            <w:vAlign w:val="bottom"/>
            <w:hideMark/>
          </w:tcPr>
          <w:p w:rsidR="00286F2F" w:rsidRPr="0008462E" w:rsidRDefault="00286F2F" w:rsidP="00286F2F">
            <w:pPr>
              <w:jc w:val="center"/>
              <w:rPr>
                <w:b/>
                <w:bCs/>
                <w:caps/>
                <w:kern w:val="0"/>
                <w:sz w:val="20"/>
                <w:szCs w:val="20"/>
              </w:rPr>
            </w:pPr>
            <w:r w:rsidRPr="0008462E">
              <w:rPr>
                <w:b/>
                <w:bCs/>
                <w:caps/>
                <w:kern w:val="0"/>
                <w:sz w:val="20"/>
                <w:szCs w:val="20"/>
              </w:rPr>
              <w:t>Homens</w:t>
            </w:r>
          </w:p>
        </w:tc>
        <w:tc>
          <w:tcPr>
            <w:tcW w:w="1285" w:type="dxa"/>
            <w:shd w:val="clear" w:color="auto" w:fill="C2D69B" w:themeFill="accent3" w:themeFillTint="99"/>
            <w:noWrap/>
            <w:vAlign w:val="bottom"/>
            <w:hideMark/>
          </w:tcPr>
          <w:p w:rsidR="00286F2F" w:rsidRPr="0008462E" w:rsidRDefault="00286F2F" w:rsidP="00286F2F">
            <w:pPr>
              <w:jc w:val="center"/>
              <w:rPr>
                <w:b/>
                <w:bCs/>
                <w:caps/>
                <w:kern w:val="0"/>
                <w:sz w:val="20"/>
                <w:szCs w:val="20"/>
              </w:rPr>
            </w:pPr>
            <w:r w:rsidRPr="0008462E">
              <w:rPr>
                <w:b/>
                <w:bCs/>
                <w:caps/>
                <w:kern w:val="0"/>
                <w:sz w:val="20"/>
                <w:szCs w:val="20"/>
              </w:rPr>
              <w:t>Mulheres</w:t>
            </w:r>
          </w:p>
        </w:tc>
        <w:tc>
          <w:tcPr>
            <w:tcW w:w="1134" w:type="dxa"/>
            <w:shd w:val="clear" w:color="auto" w:fill="C2D69B" w:themeFill="accent3" w:themeFillTint="99"/>
            <w:noWrap/>
            <w:vAlign w:val="bottom"/>
            <w:hideMark/>
          </w:tcPr>
          <w:p w:rsidR="00286F2F" w:rsidRPr="0008462E" w:rsidRDefault="00286F2F" w:rsidP="00286F2F">
            <w:pPr>
              <w:jc w:val="center"/>
              <w:rPr>
                <w:b/>
                <w:bCs/>
                <w:caps/>
                <w:kern w:val="0"/>
                <w:sz w:val="20"/>
                <w:szCs w:val="20"/>
              </w:rPr>
            </w:pPr>
            <w:r w:rsidRPr="0008462E">
              <w:rPr>
                <w:b/>
                <w:bCs/>
                <w:caps/>
                <w:kern w:val="0"/>
                <w:sz w:val="20"/>
                <w:szCs w:val="20"/>
              </w:rPr>
              <w:t>Urbano</w:t>
            </w:r>
          </w:p>
        </w:tc>
        <w:tc>
          <w:tcPr>
            <w:tcW w:w="1276" w:type="dxa"/>
            <w:shd w:val="clear" w:color="auto" w:fill="C2D69B" w:themeFill="accent3" w:themeFillTint="99"/>
            <w:noWrap/>
            <w:vAlign w:val="bottom"/>
            <w:hideMark/>
          </w:tcPr>
          <w:p w:rsidR="00286F2F" w:rsidRPr="0008462E" w:rsidRDefault="00286F2F" w:rsidP="00286F2F">
            <w:pPr>
              <w:jc w:val="center"/>
              <w:rPr>
                <w:b/>
                <w:bCs/>
                <w:caps/>
                <w:kern w:val="0"/>
                <w:sz w:val="20"/>
                <w:szCs w:val="20"/>
              </w:rPr>
            </w:pPr>
            <w:r w:rsidRPr="0008462E">
              <w:rPr>
                <w:b/>
                <w:bCs/>
                <w:caps/>
                <w:kern w:val="0"/>
                <w:sz w:val="20"/>
                <w:szCs w:val="20"/>
              </w:rPr>
              <w:t>Rural</w:t>
            </w:r>
          </w:p>
        </w:tc>
      </w:tr>
      <w:tr w:rsidR="00286F2F" w:rsidRPr="001055F2" w:rsidTr="0046314E">
        <w:trPr>
          <w:trHeight w:val="255"/>
          <w:jc w:val="center"/>
        </w:trPr>
        <w:tc>
          <w:tcPr>
            <w:tcW w:w="640"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1980</w:t>
            </w:r>
          </w:p>
        </w:tc>
        <w:tc>
          <w:tcPr>
            <w:tcW w:w="841"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7.814</w:t>
            </w:r>
          </w:p>
        </w:tc>
        <w:tc>
          <w:tcPr>
            <w:tcW w:w="1137"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4.062</w:t>
            </w:r>
          </w:p>
        </w:tc>
        <w:tc>
          <w:tcPr>
            <w:tcW w:w="1285"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3.752</w:t>
            </w:r>
          </w:p>
        </w:tc>
        <w:tc>
          <w:tcPr>
            <w:tcW w:w="1134"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4.317</w:t>
            </w:r>
          </w:p>
        </w:tc>
        <w:tc>
          <w:tcPr>
            <w:tcW w:w="1276"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3.497</w:t>
            </w:r>
          </w:p>
        </w:tc>
      </w:tr>
      <w:tr w:rsidR="00286F2F" w:rsidRPr="001055F2" w:rsidTr="0046314E">
        <w:trPr>
          <w:trHeight w:val="255"/>
          <w:jc w:val="center"/>
        </w:trPr>
        <w:tc>
          <w:tcPr>
            <w:tcW w:w="640"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1991</w:t>
            </w:r>
          </w:p>
        </w:tc>
        <w:tc>
          <w:tcPr>
            <w:tcW w:w="841"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9.629</w:t>
            </w:r>
          </w:p>
        </w:tc>
        <w:tc>
          <w:tcPr>
            <w:tcW w:w="1137"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5.011</w:t>
            </w:r>
          </w:p>
        </w:tc>
        <w:tc>
          <w:tcPr>
            <w:tcW w:w="1285"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4.618</w:t>
            </w:r>
          </w:p>
        </w:tc>
        <w:tc>
          <w:tcPr>
            <w:tcW w:w="1134"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7.472</w:t>
            </w:r>
          </w:p>
        </w:tc>
        <w:tc>
          <w:tcPr>
            <w:tcW w:w="1276"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2.157</w:t>
            </w:r>
          </w:p>
        </w:tc>
      </w:tr>
      <w:tr w:rsidR="00286F2F" w:rsidRPr="001055F2" w:rsidTr="0046314E">
        <w:trPr>
          <w:trHeight w:val="255"/>
          <w:jc w:val="center"/>
        </w:trPr>
        <w:tc>
          <w:tcPr>
            <w:tcW w:w="640"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1996</w:t>
            </w:r>
          </w:p>
        </w:tc>
        <w:tc>
          <w:tcPr>
            <w:tcW w:w="841"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10.864</w:t>
            </w:r>
          </w:p>
        </w:tc>
        <w:tc>
          <w:tcPr>
            <w:tcW w:w="1137"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5.625</w:t>
            </w:r>
          </w:p>
        </w:tc>
        <w:tc>
          <w:tcPr>
            <w:tcW w:w="1285"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5.239</w:t>
            </w:r>
          </w:p>
        </w:tc>
        <w:tc>
          <w:tcPr>
            <w:tcW w:w="1134"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7.869</w:t>
            </w:r>
          </w:p>
        </w:tc>
        <w:tc>
          <w:tcPr>
            <w:tcW w:w="1276"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2.995</w:t>
            </w:r>
          </w:p>
        </w:tc>
      </w:tr>
      <w:tr w:rsidR="00286F2F" w:rsidRPr="001055F2" w:rsidTr="0046314E">
        <w:trPr>
          <w:trHeight w:val="255"/>
          <w:jc w:val="center"/>
        </w:trPr>
        <w:tc>
          <w:tcPr>
            <w:tcW w:w="640"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2000</w:t>
            </w:r>
          </w:p>
        </w:tc>
        <w:tc>
          <w:tcPr>
            <w:tcW w:w="841"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11.598</w:t>
            </w:r>
          </w:p>
        </w:tc>
        <w:tc>
          <w:tcPr>
            <w:tcW w:w="1137"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6.015</w:t>
            </w:r>
          </w:p>
        </w:tc>
        <w:tc>
          <w:tcPr>
            <w:tcW w:w="1285"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5.583</w:t>
            </w:r>
          </w:p>
        </w:tc>
        <w:tc>
          <w:tcPr>
            <w:tcW w:w="1134"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10.842</w:t>
            </w:r>
          </w:p>
        </w:tc>
        <w:tc>
          <w:tcPr>
            <w:tcW w:w="1276" w:type="dxa"/>
            <w:shd w:val="clear" w:color="auto" w:fill="auto"/>
            <w:noWrap/>
            <w:vAlign w:val="bottom"/>
            <w:hideMark/>
          </w:tcPr>
          <w:p w:rsidR="00286F2F" w:rsidRPr="001055F2" w:rsidRDefault="00286F2F" w:rsidP="00286F2F">
            <w:pPr>
              <w:jc w:val="center"/>
              <w:rPr>
                <w:kern w:val="0"/>
                <w:sz w:val="20"/>
                <w:szCs w:val="20"/>
              </w:rPr>
            </w:pPr>
            <w:r w:rsidRPr="001055F2">
              <w:rPr>
                <w:kern w:val="0"/>
                <w:sz w:val="20"/>
                <w:szCs w:val="20"/>
              </w:rPr>
              <w:t>756</w:t>
            </w:r>
          </w:p>
        </w:tc>
      </w:tr>
      <w:tr w:rsidR="00286F2F" w:rsidRPr="0046314E" w:rsidTr="0046314E">
        <w:trPr>
          <w:trHeight w:val="255"/>
          <w:jc w:val="center"/>
        </w:trPr>
        <w:tc>
          <w:tcPr>
            <w:tcW w:w="640" w:type="dxa"/>
            <w:shd w:val="clear" w:color="auto" w:fill="auto"/>
            <w:noWrap/>
            <w:vAlign w:val="bottom"/>
            <w:hideMark/>
          </w:tcPr>
          <w:p w:rsidR="00286F2F" w:rsidRPr="0046314E" w:rsidRDefault="00286F2F" w:rsidP="00286F2F">
            <w:pPr>
              <w:jc w:val="center"/>
              <w:rPr>
                <w:kern w:val="0"/>
                <w:sz w:val="20"/>
                <w:szCs w:val="20"/>
              </w:rPr>
            </w:pPr>
            <w:r w:rsidRPr="0046314E">
              <w:rPr>
                <w:kern w:val="0"/>
                <w:sz w:val="20"/>
                <w:szCs w:val="20"/>
              </w:rPr>
              <w:t>2007</w:t>
            </w:r>
          </w:p>
        </w:tc>
        <w:tc>
          <w:tcPr>
            <w:tcW w:w="841" w:type="dxa"/>
            <w:shd w:val="clear" w:color="auto" w:fill="auto"/>
            <w:noWrap/>
            <w:vAlign w:val="bottom"/>
            <w:hideMark/>
          </w:tcPr>
          <w:p w:rsidR="00286F2F" w:rsidRPr="0046314E" w:rsidRDefault="00286F2F" w:rsidP="00286F2F">
            <w:pPr>
              <w:jc w:val="center"/>
              <w:rPr>
                <w:kern w:val="0"/>
                <w:sz w:val="20"/>
                <w:szCs w:val="20"/>
              </w:rPr>
            </w:pPr>
            <w:r w:rsidRPr="0046314E">
              <w:rPr>
                <w:kern w:val="0"/>
                <w:sz w:val="20"/>
                <w:szCs w:val="20"/>
              </w:rPr>
              <w:t>11.668</w:t>
            </w:r>
          </w:p>
        </w:tc>
        <w:tc>
          <w:tcPr>
            <w:tcW w:w="1137" w:type="dxa"/>
            <w:shd w:val="clear" w:color="auto" w:fill="auto"/>
            <w:noWrap/>
            <w:vAlign w:val="bottom"/>
            <w:hideMark/>
          </w:tcPr>
          <w:p w:rsidR="00286F2F" w:rsidRPr="0046314E" w:rsidRDefault="00286F2F" w:rsidP="00286F2F">
            <w:pPr>
              <w:jc w:val="center"/>
              <w:rPr>
                <w:kern w:val="0"/>
                <w:sz w:val="20"/>
                <w:szCs w:val="20"/>
              </w:rPr>
            </w:pPr>
            <w:r w:rsidRPr="0046314E">
              <w:rPr>
                <w:kern w:val="0"/>
                <w:sz w:val="20"/>
                <w:szCs w:val="20"/>
              </w:rPr>
              <w:t>6.009</w:t>
            </w:r>
          </w:p>
        </w:tc>
        <w:tc>
          <w:tcPr>
            <w:tcW w:w="1285" w:type="dxa"/>
            <w:shd w:val="clear" w:color="auto" w:fill="auto"/>
            <w:noWrap/>
            <w:vAlign w:val="bottom"/>
            <w:hideMark/>
          </w:tcPr>
          <w:p w:rsidR="00286F2F" w:rsidRPr="0046314E" w:rsidRDefault="00286F2F" w:rsidP="00286F2F">
            <w:pPr>
              <w:jc w:val="center"/>
              <w:rPr>
                <w:kern w:val="0"/>
                <w:sz w:val="20"/>
                <w:szCs w:val="20"/>
              </w:rPr>
            </w:pPr>
            <w:r w:rsidRPr="0046314E">
              <w:rPr>
                <w:kern w:val="0"/>
                <w:sz w:val="20"/>
                <w:szCs w:val="20"/>
              </w:rPr>
              <w:t>5.659</w:t>
            </w:r>
          </w:p>
        </w:tc>
        <w:tc>
          <w:tcPr>
            <w:tcW w:w="1134" w:type="dxa"/>
            <w:shd w:val="clear" w:color="auto" w:fill="auto"/>
            <w:noWrap/>
            <w:vAlign w:val="bottom"/>
            <w:hideMark/>
          </w:tcPr>
          <w:p w:rsidR="00286F2F" w:rsidRPr="0046314E" w:rsidRDefault="00286F2F" w:rsidP="00286F2F">
            <w:pPr>
              <w:jc w:val="center"/>
              <w:rPr>
                <w:kern w:val="0"/>
                <w:sz w:val="20"/>
                <w:szCs w:val="20"/>
              </w:rPr>
            </w:pPr>
            <w:r w:rsidRPr="0046314E">
              <w:rPr>
                <w:kern w:val="0"/>
                <w:sz w:val="20"/>
                <w:szCs w:val="20"/>
              </w:rPr>
              <w:t>11.143</w:t>
            </w:r>
          </w:p>
        </w:tc>
        <w:tc>
          <w:tcPr>
            <w:tcW w:w="1276" w:type="dxa"/>
            <w:shd w:val="clear" w:color="auto" w:fill="auto"/>
            <w:noWrap/>
            <w:vAlign w:val="bottom"/>
            <w:hideMark/>
          </w:tcPr>
          <w:p w:rsidR="00286F2F" w:rsidRPr="0046314E" w:rsidRDefault="00286F2F" w:rsidP="00286F2F">
            <w:pPr>
              <w:jc w:val="center"/>
              <w:rPr>
                <w:kern w:val="0"/>
                <w:sz w:val="20"/>
                <w:szCs w:val="20"/>
              </w:rPr>
            </w:pPr>
            <w:r w:rsidRPr="0046314E">
              <w:rPr>
                <w:kern w:val="0"/>
                <w:sz w:val="20"/>
                <w:szCs w:val="20"/>
              </w:rPr>
              <w:t>525</w:t>
            </w:r>
          </w:p>
        </w:tc>
      </w:tr>
    </w:tbl>
    <w:p w:rsidR="0046314E" w:rsidRDefault="0046314E" w:rsidP="0046314E">
      <w:pPr>
        <w:ind w:firstLine="708"/>
        <w:rPr>
          <w:rFonts w:ascii="LiberationSerif-BoldItalic" w:hAnsi="LiberationSerif-BoldItalic" w:cs="LiberationSerif-BoldItalic"/>
          <w:b/>
          <w:bCs/>
          <w:i/>
          <w:iCs/>
          <w:kern w:val="0"/>
          <w:sz w:val="16"/>
          <w:szCs w:val="16"/>
        </w:rPr>
      </w:pPr>
      <w:r>
        <w:rPr>
          <w:b/>
          <w:bCs/>
          <w:i/>
          <w:iCs/>
          <w:kern w:val="0"/>
          <w:sz w:val="16"/>
          <w:szCs w:val="16"/>
        </w:rPr>
        <w:t xml:space="preserve">          </w:t>
      </w:r>
      <w:r w:rsidRPr="0046314E">
        <w:rPr>
          <w:b/>
          <w:bCs/>
          <w:iCs/>
          <w:kern w:val="0"/>
          <w:sz w:val="18"/>
          <w:szCs w:val="18"/>
        </w:rPr>
        <w:t>Fonte:</w:t>
      </w:r>
      <w:r w:rsidRPr="0046314E">
        <w:rPr>
          <w:bCs/>
          <w:iCs/>
          <w:kern w:val="0"/>
          <w:sz w:val="18"/>
          <w:szCs w:val="18"/>
        </w:rPr>
        <w:t xml:space="preserve"> IBGE:Diretoria de Estatística, Geografia e Cartografia</w:t>
      </w:r>
    </w:p>
    <w:p w:rsidR="0046314E" w:rsidRDefault="0046314E" w:rsidP="00286F2F">
      <w:pPr>
        <w:jc w:val="center"/>
        <w:rPr>
          <w:color w:val="000000"/>
        </w:rPr>
      </w:pPr>
    </w:p>
    <w:p w:rsidR="00286F2F" w:rsidRDefault="00286F2F" w:rsidP="00404692">
      <w:pPr>
        <w:pStyle w:val="Texto"/>
        <w:rPr>
          <w:color w:val="000000"/>
        </w:rPr>
      </w:pPr>
      <w:r>
        <w:t>Segundo os dado</w:t>
      </w:r>
      <w:r w:rsidR="0007416C">
        <w:t>s</w:t>
      </w:r>
      <w:r>
        <w:t xml:space="preserve"> do IBGE a População Economicamente Ativa de Governador Celso Ramos, com base no ano de 2007, representa 85,7% da população. A população da cidade é majoritariamente considerada adulta, ou seja com idade entre 20 e 59 anos de idade. Neste contingente encontram-se 58,4% dos habitantes. Na AID a idade média da população entrevistada é de 41 anos. A distribuição etária considerado o fator gênero é equilibrada, como pode ser observado no gráfico abaixo.</w:t>
      </w:r>
    </w:p>
    <w:p w:rsidR="00286F2F" w:rsidRDefault="00286F2F" w:rsidP="000C61F7">
      <w:pPr>
        <w:pStyle w:val="Ttulo4"/>
      </w:pPr>
      <w:r>
        <w:t xml:space="preserve"> Condição de vida  da população – Condições Sociais.</w:t>
      </w:r>
    </w:p>
    <w:p w:rsidR="000C61F7" w:rsidRDefault="00286F2F" w:rsidP="000C7F21">
      <w:pPr>
        <w:pStyle w:val="Texto"/>
      </w:pPr>
      <w:r>
        <w:tab/>
      </w:r>
    </w:p>
    <w:p w:rsidR="00286F2F" w:rsidRDefault="00286F2F" w:rsidP="000C7F21">
      <w:pPr>
        <w:pStyle w:val="Texto"/>
      </w:pPr>
      <w:r>
        <w:t>Serão apresentados dados sobre saúde, educação e condição de domicilio da população geral da cidade e da AID. Para iniciar, Governador Celso Ramos possui o IDH-M – Índice de Desenvolvimento Humano Municipal, com base no censo de 2000, no patamar de 0,790. Para efeito de comparação, o IDH-M de Florianópolis, com base nos dados do mesmo ano,  se situava no patamar de 0,881, primeiro no ranking catarinense e quarto no nacional.</w:t>
      </w:r>
    </w:p>
    <w:p w:rsidR="00286F2F" w:rsidRDefault="00286F2F" w:rsidP="000C61F7">
      <w:pPr>
        <w:pStyle w:val="Ttulo5"/>
      </w:pPr>
      <w:r>
        <w:tab/>
        <w:t xml:space="preserve"> Saúde</w:t>
      </w:r>
    </w:p>
    <w:p w:rsidR="000C61F7" w:rsidRPr="000C61F7" w:rsidRDefault="000C61F7" w:rsidP="000C61F7"/>
    <w:p w:rsidR="000C7F21" w:rsidRDefault="00286F2F" w:rsidP="0046314E">
      <w:pPr>
        <w:pStyle w:val="Texto"/>
      </w:pPr>
      <w:r>
        <w:t>Segundo o Cadastro Nacional de Estabelecimentos de Saúde, do Ministério da Saúde, com dados referentes ao ano de 2007, Governador Celso Ramos possui 11 estabelecimentos de saúde, sendo quatro centros de saúde, três postos de saúde e uma unidade de serviço e apoio a diagnose  e terapia. A cidade também possui quinze consultórios médicos e 9 equipes de odontológicas.</w:t>
      </w:r>
    </w:p>
    <w:p w:rsidR="000C7F21" w:rsidRPr="000C7F21" w:rsidRDefault="000C7F21" w:rsidP="000C7F21"/>
    <w:p w:rsidR="00286F2F" w:rsidRDefault="00096150" w:rsidP="0046314E">
      <w:pPr>
        <w:keepNext/>
        <w:jc w:val="center"/>
      </w:pPr>
      <w:r>
        <w:rPr>
          <w:noProof/>
        </w:rPr>
        <w:lastRenderedPageBreak/>
        <w:drawing>
          <wp:inline distT="0" distB="0" distL="0" distR="0">
            <wp:extent cx="4061460" cy="2268220"/>
            <wp:effectExtent l="19050" t="19050" r="15240" b="17780"/>
            <wp:docPr id="148" name="Image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2" cstate="print"/>
                    <a:srcRect/>
                    <a:stretch>
                      <a:fillRect/>
                    </a:stretch>
                  </pic:blipFill>
                  <pic:spPr bwMode="auto">
                    <a:xfrm>
                      <a:off x="0" y="0"/>
                      <a:ext cx="4061460" cy="2268220"/>
                    </a:xfrm>
                    <a:prstGeom prst="rect">
                      <a:avLst/>
                    </a:prstGeom>
                    <a:solidFill>
                      <a:srgbClr val="FFFFFF"/>
                    </a:solidFill>
                    <a:ln w="12700">
                      <a:solidFill>
                        <a:schemeClr val="tx1"/>
                      </a:solidFill>
                      <a:miter lim="800000"/>
                      <a:headEnd/>
                      <a:tailEnd/>
                    </a:ln>
                  </pic:spPr>
                </pic:pic>
              </a:graphicData>
            </a:graphic>
          </wp:inline>
        </w:drawing>
      </w:r>
    </w:p>
    <w:p w:rsidR="00286F2F" w:rsidRDefault="00286F2F" w:rsidP="0046314E">
      <w:pPr>
        <w:pStyle w:val="legenda"/>
        <w:spacing w:before="120"/>
        <w:rPr>
          <w:kern w:val="0"/>
        </w:rPr>
      </w:pPr>
      <w:r>
        <w:t xml:space="preserve">Figura </w:t>
      </w:r>
      <w:fldSimple w:instr=" SEQ Figura \* ARABIC ">
        <w:r w:rsidR="009F3D30">
          <w:rPr>
            <w:noProof/>
          </w:rPr>
          <w:t>35</w:t>
        </w:r>
      </w:fldSimple>
      <w:r>
        <w:t xml:space="preserve">: </w:t>
      </w:r>
      <w:r>
        <w:rPr>
          <w:kern w:val="0"/>
        </w:rPr>
        <w:t>Posto de Saúde Comunidade do Jordão. Foto André</w:t>
      </w:r>
      <w:r w:rsidR="0046314E">
        <w:rPr>
          <w:kern w:val="0"/>
        </w:rPr>
        <w:t xml:space="preserve"> </w:t>
      </w:r>
      <w:r>
        <w:rPr>
          <w:kern w:val="0"/>
        </w:rPr>
        <w:t>Ruas</w:t>
      </w:r>
    </w:p>
    <w:p w:rsidR="00286F2F" w:rsidRDefault="00286F2F" w:rsidP="00286F2F"/>
    <w:p w:rsidR="00286F2F" w:rsidRPr="000C7F21" w:rsidRDefault="00286F2F" w:rsidP="000C7F21">
      <w:pPr>
        <w:pStyle w:val="Texto"/>
      </w:pPr>
      <w:r w:rsidRPr="000C7F21">
        <w:t>A cidade não possui leito hospitalar, os dados foram encontrados somente para a Região da Grande Florianópolis da qual o município  pertence. Dados do DataSUS, pesquisa aplicada pelo IBGE - Pesquisa Assistência Médico Sanitária,  em 2005, na região há 3,59 leitos por 1000 habitantes, sendo destes 2,61 são leitos públicos e 0,98 leitos privados. Soma-se na região  o total de 2.935 leitos, sendo 2.132 públicos e 803 privados.</w:t>
      </w:r>
    </w:p>
    <w:p w:rsidR="00286F2F" w:rsidRDefault="00286F2F" w:rsidP="000C7F21">
      <w:pPr>
        <w:pStyle w:val="Texto"/>
      </w:pPr>
      <w:r w:rsidRPr="000C7F21">
        <w:t>Dentre a população entrevistada a questão da saúde aparece como o principal dos problemas a ser enfrentado para 7,14% dos entrevistados.</w:t>
      </w:r>
    </w:p>
    <w:p w:rsidR="000C7F21" w:rsidRDefault="000C7F21" w:rsidP="000C7F21"/>
    <w:p w:rsidR="000C61F7" w:rsidRPr="000C7F21" w:rsidRDefault="000C61F7" w:rsidP="000C7F21"/>
    <w:p w:rsidR="00286F2F" w:rsidRDefault="00096150" w:rsidP="0046314E">
      <w:pPr>
        <w:keepNext/>
        <w:jc w:val="center"/>
      </w:pPr>
      <w:r>
        <w:rPr>
          <w:b/>
          <w:noProof/>
        </w:rPr>
        <w:drawing>
          <wp:inline distT="0" distB="0" distL="0" distR="0">
            <wp:extent cx="4097020" cy="2315845"/>
            <wp:effectExtent l="19050" t="19050" r="17780" b="27305"/>
            <wp:docPr id="156" name="Image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3" cstate="print"/>
                    <a:srcRect/>
                    <a:stretch>
                      <a:fillRect/>
                    </a:stretch>
                  </pic:blipFill>
                  <pic:spPr bwMode="auto">
                    <a:xfrm>
                      <a:off x="0" y="0"/>
                      <a:ext cx="4097020" cy="2315845"/>
                    </a:xfrm>
                    <a:prstGeom prst="rect">
                      <a:avLst/>
                    </a:prstGeom>
                    <a:solidFill>
                      <a:srgbClr val="FFFFFF"/>
                    </a:solidFill>
                    <a:ln w="9525">
                      <a:solidFill>
                        <a:schemeClr val="tx1"/>
                      </a:solidFill>
                      <a:miter lim="800000"/>
                      <a:headEnd/>
                      <a:tailEnd/>
                    </a:ln>
                  </pic:spPr>
                </pic:pic>
              </a:graphicData>
            </a:graphic>
          </wp:inline>
        </w:drawing>
      </w:r>
    </w:p>
    <w:p w:rsidR="00286F2F" w:rsidRDefault="00286F2F" w:rsidP="0046314E">
      <w:pPr>
        <w:pStyle w:val="legenda"/>
        <w:spacing w:before="120"/>
        <w:rPr>
          <w:kern w:val="0"/>
        </w:rPr>
      </w:pPr>
      <w:r>
        <w:t xml:space="preserve">Figura </w:t>
      </w:r>
      <w:fldSimple w:instr=" SEQ Figura \* ARABIC ">
        <w:r w:rsidR="009F3D30">
          <w:rPr>
            <w:noProof/>
          </w:rPr>
          <w:t>36</w:t>
        </w:r>
      </w:fldSimple>
      <w:r>
        <w:t xml:space="preserve">: </w:t>
      </w:r>
      <w:r>
        <w:rPr>
          <w:kern w:val="0"/>
        </w:rPr>
        <w:t>Policlínica Municipal Distrito Sede. Foto André</w:t>
      </w:r>
      <w:r w:rsidR="0046314E">
        <w:rPr>
          <w:kern w:val="0"/>
        </w:rPr>
        <w:t xml:space="preserve"> </w:t>
      </w:r>
      <w:r>
        <w:rPr>
          <w:kern w:val="0"/>
        </w:rPr>
        <w:t>Ruas</w:t>
      </w:r>
    </w:p>
    <w:p w:rsidR="000C61F7" w:rsidRDefault="000C61F7" w:rsidP="000C61F7">
      <w:pPr>
        <w:pStyle w:val="Ttulo5"/>
      </w:pPr>
      <w:r>
        <w:tab/>
        <w:t xml:space="preserve"> Educação</w:t>
      </w:r>
    </w:p>
    <w:p w:rsidR="000C61F7" w:rsidRDefault="000C61F7" w:rsidP="000C7F21">
      <w:pPr>
        <w:pStyle w:val="Texto"/>
        <w:rPr>
          <w:kern w:val="0"/>
        </w:rPr>
      </w:pPr>
    </w:p>
    <w:p w:rsidR="005639E6" w:rsidRDefault="00286F2F" w:rsidP="000C7F21">
      <w:pPr>
        <w:pStyle w:val="Texto"/>
        <w:rPr>
          <w:kern w:val="0"/>
        </w:rPr>
      </w:pPr>
      <w:r>
        <w:rPr>
          <w:kern w:val="0"/>
        </w:rPr>
        <w:t xml:space="preserve">O município de Governador Celso Ramos tem seu Índice de Desenvolvimento da Educação Básica para os anos finais, do ano de 2009 no patamar de 4,8. Nas </w:t>
      </w:r>
      <w:r>
        <w:rPr>
          <w:kern w:val="0"/>
        </w:rPr>
        <w:lastRenderedPageBreak/>
        <w:t xml:space="preserve">últimas três avaliações esse vem evoluindo sistematicamente, como vemos em gráfico 06. Para efeito de comparação, neste mesmo indicador Florianópolis atingiu a índice 6. </w:t>
      </w:r>
    </w:p>
    <w:p w:rsidR="00286F2F" w:rsidRDefault="00286F2F" w:rsidP="00286F2F">
      <w:pPr>
        <w:autoSpaceDE w:val="0"/>
        <w:autoSpaceDN w:val="0"/>
        <w:adjustRightInd w:val="0"/>
        <w:rPr>
          <w:rFonts w:ascii="LiberationSerif" w:hAnsi="LiberationSerif" w:cs="LiberationSerif"/>
          <w:kern w:val="0"/>
        </w:rPr>
      </w:pPr>
    </w:p>
    <w:p w:rsidR="00286F2F" w:rsidRDefault="00096150" w:rsidP="0046314E">
      <w:pPr>
        <w:keepNext/>
        <w:autoSpaceDE w:val="0"/>
        <w:autoSpaceDN w:val="0"/>
        <w:adjustRightInd w:val="0"/>
        <w:jc w:val="center"/>
      </w:pPr>
      <w:r>
        <w:rPr>
          <w:noProof/>
          <w:color w:val="000000"/>
        </w:rPr>
        <w:drawing>
          <wp:inline distT="0" distB="0" distL="0" distR="0">
            <wp:extent cx="4274820" cy="1757680"/>
            <wp:effectExtent l="19050" t="19050" r="11430" b="13970"/>
            <wp:docPr id="158" name="Imagem 158" descr="socio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socio 7"/>
                    <pic:cNvPicPr>
                      <a:picLocks noChangeAspect="1" noChangeArrowheads="1"/>
                    </pic:cNvPicPr>
                  </pic:nvPicPr>
                  <pic:blipFill>
                    <a:blip r:embed="rId74" cstate="print"/>
                    <a:srcRect/>
                    <a:stretch>
                      <a:fillRect/>
                    </a:stretch>
                  </pic:blipFill>
                  <pic:spPr bwMode="auto">
                    <a:xfrm>
                      <a:off x="0" y="0"/>
                      <a:ext cx="4274820" cy="1757680"/>
                    </a:xfrm>
                    <a:prstGeom prst="rect">
                      <a:avLst/>
                    </a:prstGeom>
                    <a:noFill/>
                    <a:ln w="9525">
                      <a:solidFill>
                        <a:schemeClr val="tx1"/>
                      </a:solidFill>
                      <a:miter lim="800000"/>
                      <a:headEnd/>
                      <a:tailEnd/>
                    </a:ln>
                  </pic:spPr>
                </pic:pic>
              </a:graphicData>
            </a:graphic>
          </wp:inline>
        </w:drawing>
      </w:r>
    </w:p>
    <w:p w:rsidR="005639E6" w:rsidRDefault="00286F2F" w:rsidP="0046314E">
      <w:pPr>
        <w:pStyle w:val="legenda"/>
        <w:rPr>
          <w:rFonts w:ascii="LiberationSerif-BoldItalic" w:hAnsi="LiberationSerif-BoldItalic" w:cs="LiberationSerif-BoldItalic"/>
          <w:bCs/>
          <w:i/>
          <w:iCs/>
          <w:kern w:val="0"/>
          <w:sz w:val="16"/>
          <w:szCs w:val="16"/>
        </w:rPr>
      </w:pPr>
      <w:bookmarkStart w:id="68" w:name="_Ref277459874"/>
      <w:r>
        <w:t xml:space="preserve">Figura </w:t>
      </w:r>
      <w:fldSimple w:instr=" SEQ Figura \* ARABIC ">
        <w:r w:rsidR="009F3D30">
          <w:rPr>
            <w:noProof/>
          </w:rPr>
          <w:t>37</w:t>
        </w:r>
      </w:fldSimple>
      <w:bookmarkEnd w:id="68"/>
      <w:r>
        <w:t xml:space="preserve">: </w:t>
      </w:r>
      <w:r>
        <w:rPr>
          <w:kern w:val="0"/>
        </w:rPr>
        <w:t xml:space="preserve">IDEB - Governador Celso </w:t>
      </w:r>
      <w:r w:rsidRPr="0046314E">
        <w:t>Ramos</w:t>
      </w:r>
      <w:r w:rsidR="005639E6" w:rsidRPr="0046314E">
        <w:t>.</w:t>
      </w:r>
      <w:r w:rsidR="0046314E" w:rsidRPr="0046314E">
        <w:t xml:space="preserve"> </w:t>
      </w:r>
      <w:r w:rsidR="005639E6" w:rsidRPr="0046314E">
        <w:t>Fonte: INEP</w:t>
      </w:r>
    </w:p>
    <w:p w:rsidR="005639E6" w:rsidRDefault="005639E6" w:rsidP="005639E6">
      <w:pPr>
        <w:rPr>
          <w:rFonts w:ascii="LiberationSerif-BoldItalic" w:hAnsi="LiberationSerif-BoldItalic" w:cs="LiberationSerif-BoldItalic"/>
          <w:b/>
          <w:bCs/>
          <w:i/>
          <w:iCs/>
          <w:kern w:val="0"/>
          <w:sz w:val="16"/>
          <w:szCs w:val="16"/>
        </w:rPr>
      </w:pPr>
    </w:p>
    <w:p w:rsidR="00286F2F" w:rsidRDefault="00286F2F" w:rsidP="00286F2F">
      <w:pPr>
        <w:jc w:val="center"/>
      </w:pPr>
    </w:p>
    <w:p w:rsidR="005639E6" w:rsidRDefault="005639E6" w:rsidP="000C7F21">
      <w:pPr>
        <w:pStyle w:val="Texto"/>
        <w:rPr>
          <w:kern w:val="0"/>
        </w:rPr>
      </w:pPr>
      <w:r>
        <w:rPr>
          <w:kern w:val="0"/>
        </w:rPr>
        <w:t xml:space="preserve">O município possuía em 2007, 2909 alunos matriculados na rede instalada. Matriculas estas distribuídas da seguinte forma, de acordo com as modalidades: </w:t>
      </w:r>
    </w:p>
    <w:p w:rsidR="005639E6" w:rsidRDefault="005639E6" w:rsidP="005639E6">
      <w:pPr>
        <w:autoSpaceDE w:val="0"/>
        <w:autoSpaceDN w:val="0"/>
        <w:adjustRightInd w:val="0"/>
        <w:rPr>
          <w:rFonts w:ascii="LiberationSerif" w:hAnsi="LiberationSerif" w:cs="LiberationSerif"/>
          <w:kern w:val="0"/>
        </w:rPr>
      </w:pPr>
    </w:p>
    <w:p w:rsidR="0046314E" w:rsidRDefault="0046314E" w:rsidP="0046314E">
      <w:pPr>
        <w:pStyle w:val="legenda"/>
        <w:spacing w:after="120"/>
      </w:pPr>
      <w:r>
        <w:t xml:space="preserve">Tabela </w:t>
      </w:r>
      <w:fldSimple w:instr=" SEQ Tabela \* ARABIC ">
        <w:r w:rsidR="009F3D30">
          <w:rPr>
            <w:noProof/>
          </w:rPr>
          <w:t>9</w:t>
        </w:r>
      </w:fldSimple>
      <w:r>
        <w:t>:</w:t>
      </w:r>
      <w:r w:rsidRPr="0046314E">
        <w:rPr>
          <w:kern w:val="0"/>
        </w:rPr>
        <w:t xml:space="preserve"> </w:t>
      </w:r>
      <w:r>
        <w:rPr>
          <w:kern w:val="0"/>
        </w:rPr>
        <w:t>Número de Matriculas por Modalidade</w:t>
      </w:r>
    </w:p>
    <w:tbl>
      <w:tblPr>
        <w:tblW w:w="6741" w:type="dxa"/>
        <w:jc w:val="center"/>
        <w:tblInd w:w="55" w:type="dxa"/>
        <w:tblBorders>
          <w:top w:val="single" w:sz="8" w:space="0" w:color="000000"/>
          <w:bottom w:val="single" w:sz="8" w:space="0" w:color="000000"/>
          <w:insideH w:val="single" w:sz="8" w:space="0" w:color="000000"/>
          <w:insideV w:val="single" w:sz="4" w:space="0" w:color="000000"/>
        </w:tblBorders>
        <w:tblCellMar>
          <w:left w:w="70" w:type="dxa"/>
          <w:right w:w="70" w:type="dxa"/>
        </w:tblCellMar>
        <w:tblLook w:val="04A0"/>
      </w:tblPr>
      <w:tblGrid>
        <w:gridCol w:w="3680"/>
        <w:gridCol w:w="1267"/>
        <w:gridCol w:w="1794"/>
      </w:tblGrid>
      <w:tr w:rsidR="005639E6" w:rsidRPr="0008462E" w:rsidTr="0046314E">
        <w:trPr>
          <w:trHeight w:val="255"/>
          <w:jc w:val="center"/>
        </w:trPr>
        <w:tc>
          <w:tcPr>
            <w:tcW w:w="3680" w:type="dxa"/>
            <w:shd w:val="clear" w:color="auto" w:fill="C2D69B" w:themeFill="accent3" w:themeFillTint="99"/>
            <w:noWrap/>
            <w:vAlign w:val="bottom"/>
            <w:hideMark/>
          </w:tcPr>
          <w:p w:rsidR="005639E6" w:rsidRPr="0046314E" w:rsidRDefault="005639E6" w:rsidP="0046314E">
            <w:pPr>
              <w:jc w:val="center"/>
              <w:rPr>
                <w:b/>
                <w:bCs/>
                <w:caps/>
                <w:color w:val="000000"/>
                <w:kern w:val="0"/>
                <w:sz w:val="20"/>
                <w:szCs w:val="20"/>
              </w:rPr>
            </w:pPr>
            <w:r w:rsidRPr="0046314E">
              <w:rPr>
                <w:b/>
                <w:bCs/>
                <w:caps/>
                <w:color w:val="000000"/>
                <w:kern w:val="0"/>
                <w:sz w:val="20"/>
                <w:szCs w:val="20"/>
              </w:rPr>
              <w:t>Modalidade</w:t>
            </w:r>
          </w:p>
        </w:tc>
        <w:tc>
          <w:tcPr>
            <w:tcW w:w="1267" w:type="dxa"/>
            <w:shd w:val="clear" w:color="auto" w:fill="C2D69B" w:themeFill="accent3" w:themeFillTint="99"/>
            <w:noWrap/>
            <w:vAlign w:val="bottom"/>
            <w:hideMark/>
          </w:tcPr>
          <w:p w:rsidR="005639E6" w:rsidRPr="0046314E" w:rsidRDefault="005639E6" w:rsidP="0046314E">
            <w:pPr>
              <w:jc w:val="center"/>
              <w:rPr>
                <w:b/>
                <w:bCs/>
                <w:caps/>
                <w:color w:val="000000"/>
                <w:kern w:val="0"/>
                <w:sz w:val="20"/>
                <w:szCs w:val="20"/>
              </w:rPr>
            </w:pPr>
            <w:r w:rsidRPr="0046314E">
              <w:rPr>
                <w:b/>
                <w:bCs/>
                <w:caps/>
                <w:color w:val="000000"/>
                <w:kern w:val="0"/>
                <w:sz w:val="20"/>
                <w:szCs w:val="20"/>
              </w:rPr>
              <w:t>Alunos</w:t>
            </w:r>
          </w:p>
        </w:tc>
        <w:tc>
          <w:tcPr>
            <w:tcW w:w="1794" w:type="dxa"/>
            <w:shd w:val="clear" w:color="auto" w:fill="C2D69B" w:themeFill="accent3" w:themeFillTint="99"/>
            <w:noWrap/>
            <w:vAlign w:val="bottom"/>
            <w:hideMark/>
          </w:tcPr>
          <w:p w:rsidR="005639E6" w:rsidRPr="0046314E" w:rsidRDefault="005639E6" w:rsidP="0046314E">
            <w:pPr>
              <w:jc w:val="center"/>
              <w:rPr>
                <w:b/>
                <w:bCs/>
                <w:caps/>
                <w:color w:val="000000"/>
                <w:kern w:val="0"/>
                <w:sz w:val="20"/>
                <w:szCs w:val="20"/>
              </w:rPr>
            </w:pPr>
            <w:r w:rsidRPr="0046314E">
              <w:rPr>
                <w:b/>
                <w:bCs/>
                <w:caps/>
                <w:color w:val="000000"/>
                <w:kern w:val="0"/>
                <w:sz w:val="20"/>
                <w:szCs w:val="20"/>
              </w:rPr>
              <w:t>% relativo</w:t>
            </w:r>
          </w:p>
        </w:tc>
      </w:tr>
      <w:tr w:rsidR="005639E6" w:rsidRPr="0008462E" w:rsidTr="0008462E">
        <w:trPr>
          <w:trHeight w:val="255"/>
          <w:jc w:val="center"/>
        </w:trPr>
        <w:tc>
          <w:tcPr>
            <w:tcW w:w="3680"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Creche</w:t>
            </w:r>
          </w:p>
        </w:tc>
        <w:tc>
          <w:tcPr>
            <w:tcW w:w="1267"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71</w:t>
            </w:r>
          </w:p>
        </w:tc>
        <w:tc>
          <w:tcPr>
            <w:tcW w:w="1794"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2,44%</w:t>
            </w:r>
          </w:p>
        </w:tc>
      </w:tr>
      <w:tr w:rsidR="005639E6" w:rsidRPr="0008462E" w:rsidTr="0008462E">
        <w:trPr>
          <w:trHeight w:val="255"/>
          <w:jc w:val="center"/>
        </w:trPr>
        <w:tc>
          <w:tcPr>
            <w:tcW w:w="3680"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Pré-escola</w:t>
            </w:r>
          </w:p>
        </w:tc>
        <w:tc>
          <w:tcPr>
            <w:tcW w:w="1267"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510</w:t>
            </w:r>
          </w:p>
        </w:tc>
        <w:tc>
          <w:tcPr>
            <w:tcW w:w="1794"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17,53%</w:t>
            </w:r>
          </w:p>
        </w:tc>
      </w:tr>
      <w:tr w:rsidR="005639E6" w:rsidRPr="0008462E" w:rsidTr="0008462E">
        <w:trPr>
          <w:trHeight w:val="255"/>
          <w:jc w:val="center"/>
        </w:trPr>
        <w:tc>
          <w:tcPr>
            <w:tcW w:w="3680"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Ensino Fundamental</w:t>
            </w:r>
          </w:p>
        </w:tc>
        <w:tc>
          <w:tcPr>
            <w:tcW w:w="1267"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1910</w:t>
            </w:r>
          </w:p>
        </w:tc>
        <w:tc>
          <w:tcPr>
            <w:tcW w:w="1794"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65,66%</w:t>
            </w:r>
          </w:p>
        </w:tc>
      </w:tr>
      <w:tr w:rsidR="005639E6" w:rsidRPr="0008462E" w:rsidTr="0008462E">
        <w:trPr>
          <w:trHeight w:val="255"/>
          <w:jc w:val="center"/>
        </w:trPr>
        <w:tc>
          <w:tcPr>
            <w:tcW w:w="3680"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Ensino Médio</w:t>
            </w:r>
          </w:p>
        </w:tc>
        <w:tc>
          <w:tcPr>
            <w:tcW w:w="1267"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357</w:t>
            </w:r>
          </w:p>
        </w:tc>
        <w:tc>
          <w:tcPr>
            <w:tcW w:w="1794"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12,27%</w:t>
            </w:r>
          </w:p>
        </w:tc>
      </w:tr>
      <w:tr w:rsidR="005639E6" w:rsidRPr="0008462E" w:rsidTr="0008462E">
        <w:trPr>
          <w:trHeight w:val="255"/>
          <w:jc w:val="center"/>
        </w:trPr>
        <w:tc>
          <w:tcPr>
            <w:tcW w:w="3680"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Educação Especial</w:t>
            </w:r>
          </w:p>
        </w:tc>
        <w:tc>
          <w:tcPr>
            <w:tcW w:w="1267"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61</w:t>
            </w:r>
          </w:p>
        </w:tc>
        <w:tc>
          <w:tcPr>
            <w:tcW w:w="1794" w:type="dxa"/>
            <w:shd w:val="clear" w:color="auto" w:fill="auto"/>
            <w:noWrap/>
            <w:vAlign w:val="bottom"/>
            <w:hideMark/>
          </w:tcPr>
          <w:p w:rsidR="005639E6" w:rsidRPr="0008462E" w:rsidRDefault="005639E6" w:rsidP="005639E6">
            <w:pPr>
              <w:jc w:val="center"/>
              <w:rPr>
                <w:color w:val="000000"/>
                <w:kern w:val="0"/>
                <w:sz w:val="20"/>
                <w:szCs w:val="20"/>
              </w:rPr>
            </w:pPr>
            <w:r w:rsidRPr="0008462E">
              <w:rPr>
                <w:color w:val="000000"/>
                <w:kern w:val="0"/>
                <w:sz w:val="20"/>
                <w:szCs w:val="20"/>
              </w:rPr>
              <w:t>2,10%</w:t>
            </w:r>
          </w:p>
        </w:tc>
      </w:tr>
      <w:tr w:rsidR="005639E6" w:rsidRPr="0008462E" w:rsidTr="0008462E">
        <w:trPr>
          <w:trHeight w:val="255"/>
          <w:jc w:val="center"/>
        </w:trPr>
        <w:tc>
          <w:tcPr>
            <w:tcW w:w="3680" w:type="dxa"/>
            <w:shd w:val="clear" w:color="auto" w:fill="auto"/>
            <w:noWrap/>
            <w:vAlign w:val="bottom"/>
            <w:hideMark/>
          </w:tcPr>
          <w:p w:rsidR="005639E6" w:rsidRPr="0008462E" w:rsidRDefault="005639E6" w:rsidP="005639E6">
            <w:pPr>
              <w:jc w:val="center"/>
              <w:rPr>
                <w:b/>
                <w:bCs/>
                <w:color w:val="000000"/>
                <w:kern w:val="0"/>
                <w:sz w:val="20"/>
                <w:szCs w:val="20"/>
              </w:rPr>
            </w:pPr>
            <w:r w:rsidRPr="0008462E">
              <w:rPr>
                <w:b/>
                <w:bCs/>
                <w:color w:val="000000"/>
                <w:kern w:val="0"/>
                <w:sz w:val="20"/>
                <w:szCs w:val="20"/>
              </w:rPr>
              <w:t>Total</w:t>
            </w:r>
          </w:p>
        </w:tc>
        <w:tc>
          <w:tcPr>
            <w:tcW w:w="1267" w:type="dxa"/>
            <w:shd w:val="clear" w:color="auto" w:fill="auto"/>
            <w:noWrap/>
            <w:vAlign w:val="bottom"/>
            <w:hideMark/>
          </w:tcPr>
          <w:p w:rsidR="005639E6" w:rsidRPr="0008462E" w:rsidRDefault="005639E6" w:rsidP="005639E6">
            <w:pPr>
              <w:jc w:val="center"/>
              <w:rPr>
                <w:b/>
                <w:bCs/>
                <w:color w:val="000000"/>
                <w:kern w:val="0"/>
                <w:sz w:val="20"/>
                <w:szCs w:val="20"/>
              </w:rPr>
            </w:pPr>
            <w:r w:rsidRPr="0008462E">
              <w:rPr>
                <w:b/>
                <w:bCs/>
                <w:color w:val="000000"/>
                <w:kern w:val="0"/>
                <w:sz w:val="20"/>
                <w:szCs w:val="20"/>
              </w:rPr>
              <w:t>2909</w:t>
            </w:r>
          </w:p>
        </w:tc>
        <w:tc>
          <w:tcPr>
            <w:tcW w:w="1794" w:type="dxa"/>
            <w:shd w:val="clear" w:color="auto" w:fill="auto"/>
            <w:noWrap/>
            <w:vAlign w:val="bottom"/>
            <w:hideMark/>
          </w:tcPr>
          <w:p w:rsidR="005639E6" w:rsidRPr="0008462E" w:rsidRDefault="005639E6" w:rsidP="005639E6">
            <w:pPr>
              <w:jc w:val="center"/>
              <w:rPr>
                <w:b/>
                <w:bCs/>
                <w:color w:val="000000"/>
                <w:kern w:val="0"/>
                <w:sz w:val="20"/>
                <w:szCs w:val="20"/>
              </w:rPr>
            </w:pPr>
            <w:r w:rsidRPr="0008462E">
              <w:rPr>
                <w:b/>
                <w:bCs/>
                <w:color w:val="000000"/>
                <w:kern w:val="0"/>
                <w:sz w:val="20"/>
                <w:szCs w:val="20"/>
              </w:rPr>
              <w:t>100,00%</w:t>
            </w:r>
          </w:p>
        </w:tc>
      </w:tr>
    </w:tbl>
    <w:p w:rsidR="005639E6" w:rsidRPr="0046314E" w:rsidRDefault="0046314E" w:rsidP="0046314E">
      <w:pPr>
        <w:rPr>
          <w:bCs/>
          <w:iCs/>
          <w:kern w:val="0"/>
          <w:sz w:val="20"/>
          <w:szCs w:val="20"/>
        </w:rPr>
      </w:pPr>
      <w:r>
        <w:rPr>
          <w:b/>
          <w:bCs/>
          <w:iCs/>
          <w:kern w:val="0"/>
          <w:sz w:val="20"/>
          <w:szCs w:val="20"/>
        </w:rPr>
        <w:t xml:space="preserve">                 </w:t>
      </w:r>
      <w:r w:rsidR="005639E6" w:rsidRPr="0046314E">
        <w:rPr>
          <w:b/>
          <w:bCs/>
          <w:iCs/>
          <w:kern w:val="0"/>
          <w:sz w:val="20"/>
          <w:szCs w:val="20"/>
        </w:rPr>
        <w:t>Fonte:</w:t>
      </w:r>
      <w:r w:rsidR="005639E6" w:rsidRPr="0046314E">
        <w:rPr>
          <w:bCs/>
          <w:iCs/>
          <w:kern w:val="0"/>
          <w:sz w:val="20"/>
          <w:szCs w:val="20"/>
        </w:rPr>
        <w:t xml:space="preserve"> Ministério da Educação – INEP</w:t>
      </w:r>
    </w:p>
    <w:p w:rsidR="005639E6" w:rsidRDefault="005639E6" w:rsidP="00286F2F">
      <w:pPr>
        <w:jc w:val="center"/>
        <w:rPr>
          <w:rFonts w:ascii="LiberationSerif-BoldItalic" w:hAnsi="LiberationSerif-BoldItalic" w:cs="LiberationSerif-BoldItalic"/>
          <w:b/>
          <w:bCs/>
          <w:i/>
          <w:iCs/>
          <w:kern w:val="0"/>
          <w:sz w:val="16"/>
          <w:szCs w:val="16"/>
        </w:rPr>
      </w:pPr>
    </w:p>
    <w:p w:rsidR="00631B96" w:rsidRDefault="00631B96" w:rsidP="000C7F21">
      <w:pPr>
        <w:pStyle w:val="Texto"/>
      </w:pPr>
      <w:r>
        <w:t>Em 2006 estão em funcionamento na cidade 32 unidades educacionais, dentre estas há 3 escolas estaduais e 19 municipais. Cinco delas estão situadas na AID, nos bairros de Areias de Cima, Meio e de Baixo.</w:t>
      </w:r>
    </w:p>
    <w:p w:rsidR="0046314E" w:rsidRPr="0046314E" w:rsidRDefault="0046314E" w:rsidP="0046314E"/>
    <w:p w:rsidR="0046314E" w:rsidRPr="0046314E" w:rsidRDefault="0046314E" w:rsidP="0046314E">
      <w:pPr>
        <w:pStyle w:val="legenda"/>
        <w:spacing w:after="120"/>
      </w:pPr>
      <w:r w:rsidRPr="0046314E">
        <w:t xml:space="preserve">Tabela </w:t>
      </w:r>
      <w:r w:rsidR="00DC60B6">
        <w:fldChar w:fldCharType="begin"/>
      </w:r>
      <w:r w:rsidR="003E532E">
        <w:instrText xml:space="preserve"> SEQ Tabela \* ARABIC </w:instrText>
      </w:r>
      <w:r w:rsidR="00DC60B6">
        <w:fldChar w:fldCharType="separate"/>
      </w:r>
      <w:r w:rsidR="009F3D30">
        <w:rPr>
          <w:noProof/>
        </w:rPr>
        <w:t>10</w:t>
      </w:r>
      <w:r w:rsidR="00DC60B6">
        <w:fldChar w:fldCharType="end"/>
      </w:r>
      <w:r w:rsidRPr="0046314E">
        <w:t xml:space="preserve">: </w:t>
      </w:r>
      <w:r w:rsidRPr="0046314E">
        <w:rPr>
          <w:szCs w:val="20"/>
        </w:rPr>
        <w:t>Número de Escolas Por Modalidade</w:t>
      </w:r>
    </w:p>
    <w:tbl>
      <w:tblPr>
        <w:tblW w:w="7007" w:type="dxa"/>
        <w:jc w:val="center"/>
        <w:tblInd w:w="55" w:type="dxa"/>
        <w:tblBorders>
          <w:top w:val="single" w:sz="8" w:space="0" w:color="000000"/>
          <w:bottom w:val="single" w:sz="8" w:space="0" w:color="000000"/>
          <w:insideH w:val="single" w:sz="8" w:space="0" w:color="000000"/>
          <w:insideV w:val="single" w:sz="4" w:space="0" w:color="000000"/>
        </w:tblBorders>
        <w:tblCellMar>
          <w:left w:w="70" w:type="dxa"/>
          <w:right w:w="70" w:type="dxa"/>
        </w:tblCellMar>
        <w:tblLook w:val="04A0"/>
      </w:tblPr>
      <w:tblGrid>
        <w:gridCol w:w="3940"/>
        <w:gridCol w:w="1510"/>
        <w:gridCol w:w="1557"/>
      </w:tblGrid>
      <w:tr w:rsidR="00631B96" w:rsidRPr="0008462E" w:rsidTr="0008462E">
        <w:trPr>
          <w:trHeight w:val="255"/>
          <w:jc w:val="center"/>
        </w:trPr>
        <w:tc>
          <w:tcPr>
            <w:tcW w:w="3940" w:type="dxa"/>
            <w:shd w:val="clear" w:color="auto" w:fill="C2D69B" w:themeFill="accent3" w:themeFillTint="99"/>
            <w:noWrap/>
            <w:vAlign w:val="center"/>
            <w:hideMark/>
          </w:tcPr>
          <w:p w:rsidR="00631B96" w:rsidRPr="0008462E" w:rsidRDefault="00631B96" w:rsidP="0008462E">
            <w:pPr>
              <w:jc w:val="center"/>
              <w:rPr>
                <w:b/>
                <w:caps/>
                <w:color w:val="000000"/>
                <w:kern w:val="0"/>
                <w:sz w:val="20"/>
                <w:szCs w:val="20"/>
              </w:rPr>
            </w:pPr>
            <w:r w:rsidRPr="0008462E">
              <w:rPr>
                <w:b/>
                <w:caps/>
                <w:color w:val="000000"/>
                <w:kern w:val="0"/>
                <w:sz w:val="20"/>
                <w:szCs w:val="20"/>
              </w:rPr>
              <w:t>Modalidade</w:t>
            </w:r>
          </w:p>
        </w:tc>
        <w:tc>
          <w:tcPr>
            <w:tcW w:w="1510" w:type="dxa"/>
            <w:shd w:val="clear" w:color="auto" w:fill="C2D69B" w:themeFill="accent3" w:themeFillTint="99"/>
            <w:noWrap/>
            <w:vAlign w:val="center"/>
            <w:hideMark/>
          </w:tcPr>
          <w:p w:rsidR="00631B96" w:rsidRPr="0008462E" w:rsidRDefault="00631B96" w:rsidP="0008462E">
            <w:pPr>
              <w:jc w:val="center"/>
              <w:rPr>
                <w:b/>
                <w:caps/>
                <w:color w:val="000000"/>
                <w:kern w:val="0"/>
                <w:sz w:val="20"/>
                <w:szCs w:val="20"/>
              </w:rPr>
            </w:pPr>
            <w:r w:rsidRPr="0008462E">
              <w:rPr>
                <w:b/>
                <w:caps/>
                <w:color w:val="000000"/>
                <w:kern w:val="0"/>
                <w:sz w:val="20"/>
                <w:szCs w:val="20"/>
              </w:rPr>
              <w:t>Unid. Educ.</w:t>
            </w:r>
          </w:p>
        </w:tc>
        <w:tc>
          <w:tcPr>
            <w:tcW w:w="1557" w:type="dxa"/>
            <w:shd w:val="clear" w:color="auto" w:fill="C2D69B" w:themeFill="accent3" w:themeFillTint="99"/>
            <w:noWrap/>
            <w:vAlign w:val="center"/>
            <w:hideMark/>
          </w:tcPr>
          <w:p w:rsidR="00631B96" w:rsidRPr="0008462E" w:rsidRDefault="00631B96" w:rsidP="0008462E">
            <w:pPr>
              <w:jc w:val="center"/>
              <w:rPr>
                <w:b/>
                <w:caps/>
                <w:color w:val="000000"/>
                <w:kern w:val="0"/>
                <w:sz w:val="20"/>
                <w:szCs w:val="20"/>
              </w:rPr>
            </w:pPr>
            <w:r w:rsidRPr="0008462E">
              <w:rPr>
                <w:b/>
                <w:caps/>
                <w:color w:val="000000"/>
                <w:kern w:val="0"/>
                <w:sz w:val="20"/>
                <w:szCs w:val="20"/>
              </w:rPr>
              <w:t>% relativo</w:t>
            </w:r>
          </w:p>
        </w:tc>
      </w:tr>
      <w:tr w:rsidR="00631B96" w:rsidRPr="0008462E" w:rsidTr="0008462E">
        <w:trPr>
          <w:trHeight w:val="255"/>
          <w:jc w:val="center"/>
        </w:trPr>
        <w:tc>
          <w:tcPr>
            <w:tcW w:w="394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Fundamental</w:t>
            </w:r>
          </w:p>
        </w:tc>
        <w:tc>
          <w:tcPr>
            <w:tcW w:w="151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11</w:t>
            </w:r>
          </w:p>
        </w:tc>
        <w:tc>
          <w:tcPr>
            <w:tcW w:w="1557"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34,38%</w:t>
            </w:r>
          </w:p>
        </w:tc>
      </w:tr>
      <w:tr w:rsidR="00631B96" w:rsidRPr="0008462E" w:rsidTr="0008462E">
        <w:trPr>
          <w:trHeight w:val="255"/>
          <w:jc w:val="center"/>
        </w:trPr>
        <w:tc>
          <w:tcPr>
            <w:tcW w:w="394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Pré-escola</w:t>
            </w:r>
          </w:p>
        </w:tc>
        <w:tc>
          <w:tcPr>
            <w:tcW w:w="151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16</w:t>
            </w:r>
          </w:p>
        </w:tc>
        <w:tc>
          <w:tcPr>
            <w:tcW w:w="1557"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50,00%</w:t>
            </w:r>
          </w:p>
        </w:tc>
      </w:tr>
      <w:tr w:rsidR="00631B96" w:rsidRPr="0008462E" w:rsidTr="0008462E">
        <w:trPr>
          <w:trHeight w:val="255"/>
          <w:jc w:val="center"/>
        </w:trPr>
        <w:tc>
          <w:tcPr>
            <w:tcW w:w="394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Educação de Jovens e Adultos</w:t>
            </w:r>
          </w:p>
        </w:tc>
        <w:tc>
          <w:tcPr>
            <w:tcW w:w="151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1</w:t>
            </w:r>
          </w:p>
        </w:tc>
        <w:tc>
          <w:tcPr>
            <w:tcW w:w="1557"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3,13%</w:t>
            </w:r>
          </w:p>
        </w:tc>
      </w:tr>
      <w:tr w:rsidR="00631B96" w:rsidRPr="0008462E" w:rsidTr="0008462E">
        <w:trPr>
          <w:trHeight w:val="255"/>
          <w:jc w:val="center"/>
        </w:trPr>
        <w:tc>
          <w:tcPr>
            <w:tcW w:w="394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Educação Especial</w:t>
            </w:r>
          </w:p>
        </w:tc>
        <w:tc>
          <w:tcPr>
            <w:tcW w:w="151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2</w:t>
            </w:r>
          </w:p>
        </w:tc>
        <w:tc>
          <w:tcPr>
            <w:tcW w:w="1557"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6,25%</w:t>
            </w:r>
          </w:p>
        </w:tc>
      </w:tr>
      <w:tr w:rsidR="00631B96" w:rsidRPr="0008462E" w:rsidTr="0008462E">
        <w:trPr>
          <w:trHeight w:val="255"/>
          <w:jc w:val="center"/>
        </w:trPr>
        <w:tc>
          <w:tcPr>
            <w:tcW w:w="394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Médio</w:t>
            </w:r>
          </w:p>
        </w:tc>
        <w:tc>
          <w:tcPr>
            <w:tcW w:w="151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2</w:t>
            </w:r>
          </w:p>
        </w:tc>
        <w:tc>
          <w:tcPr>
            <w:tcW w:w="1557"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6,25%</w:t>
            </w:r>
          </w:p>
        </w:tc>
      </w:tr>
      <w:tr w:rsidR="00631B96" w:rsidRPr="0008462E" w:rsidTr="0008462E">
        <w:trPr>
          <w:trHeight w:val="255"/>
          <w:jc w:val="center"/>
        </w:trPr>
        <w:tc>
          <w:tcPr>
            <w:tcW w:w="394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TOTAL</w:t>
            </w:r>
          </w:p>
        </w:tc>
        <w:tc>
          <w:tcPr>
            <w:tcW w:w="1510"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32</w:t>
            </w:r>
          </w:p>
        </w:tc>
        <w:tc>
          <w:tcPr>
            <w:tcW w:w="1557" w:type="dxa"/>
            <w:shd w:val="clear" w:color="auto" w:fill="auto"/>
            <w:noWrap/>
            <w:vAlign w:val="bottom"/>
            <w:hideMark/>
          </w:tcPr>
          <w:p w:rsidR="00631B96" w:rsidRPr="0008462E" w:rsidRDefault="00631B96" w:rsidP="00631B96">
            <w:pPr>
              <w:jc w:val="center"/>
              <w:rPr>
                <w:color w:val="000000"/>
                <w:kern w:val="0"/>
                <w:sz w:val="20"/>
                <w:szCs w:val="20"/>
              </w:rPr>
            </w:pPr>
            <w:r w:rsidRPr="0008462E">
              <w:rPr>
                <w:color w:val="000000"/>
                <w:kern w:val="0"/>
                <w:sz w:val="20"/>
                <w:szCs w:val="20"/>
              </w:rPr>
              <w:t>100,00%</w:t>
            </w:r>
          </w:p>
        </w:tc>
      </w:tr>
    </w:tbl>
    <w:p w:rsidR="00631B96" w:rsidRPr="0046314E" w:rsidRDefault="00631B96" w:rsidP="0046314E">
      <w:pPr>
        <w:ind w:firstLine="708"/>
        <w:rPr>
          <w:b/>
          <w:bCs/>
          <w:iCs/>
          <w:kern w:val="0"/>
          <w:sz w:val="20"/>
          <w:szCs w:val="20"/>
        </w:rPr>
      </w:pPr>
      <w:r w:rsidRPr="0046314E">
        <w:rPr>
          <w:b/>
          <w:bCs/>
          <w:iCs/>
          <w:kern w:val="0"/>
          <w:sz w:val="20"/>
          <w:szCs w:val="20"/>
        </w:rPr>
        <w:t xml:space="preserve">Fonte: </w:t>
      </w:r>
      <w:r w:rsidRPr="0046314E">
        <w:rPr>
          <w:bCs/>
          <w:iCs/>
          <w:kern w:val="0"/>
          <w:sz w:val="20"/>
          <w:szCs w:val="20"/>
        </w:rPr>
        <w:t>Ministério da Educação INEP</w:t>
      </w:r>
      <w:r w:rsidR="00EA698D">
        <w:rPr>
          <w:bCs/>
          <w:iCs/>
          <w:kern w:val="0"/>
          <w:sz w:val="20"/>
          <w:szCs w:val="20"/>
        </w:rPr>
        <w:t>.</w:t>
      </w:r>
    </w:p>
    <w:p w:rsidR="0046314E" w:rsidRDefault="0046314E" w:rsidP="000C7F21">
      <w:pPr>
        <w:pStyle w:val="Texto"/>
      </w:pPr>
    </w:p>
    <w:p w:rsidR="00631B96" w:rsidRDefault="00631B96" w:rsidP="000C7F21">
      <w:pPr>
        <w:pStyle w:val="Texto"/>
      </w:pPr>
      <w:r>
        <w:t xml:space="preserve">Dentre a população entrevistada a educação aparece como problema a ser enfrentado para 3,57% dos moradores da AID, apesar de constatar-se que o grau de escolaridade deste contingente é baixo, como demonstra  gráfico 08. Dificultando a </w:t>
      </w:r>
      <w:r>
        <w:lastRenderedPageBreak/>
        <w:t>incorporação destes em atividades  mais complexas, em caso de formatação de uma parceria entre empreendedores e comunidade.</w:t>
      </w:r>
    </w:p>
    <w:p w:rsidR="007C727A" w:rsidRDefault="00096150" w:rsidP="00EA698D">
      <w:pPr>
        <w:keepNext/>
        <w:spacing w:line="360" w:lineRule="auto"/>
        <w:ind w:firstLine="624"/>
        <w:jc w:val="both"/>
        <w:rPr>
          <w:color w:val="000000"/>
        </w:rPr>
      </w:pPr>
      <w:r>
        <w:rPr>
          <w:noProof/>
          <w:color w:val="000000"/>
        </w:rPr>
        <w:drawing>
          <wp:inline distT="0" distB="0" distL="0" distR="0">
            <wp:extent cx="4667250" cy="2529205"/>
            <wp:effectExtent l="19050" t="19050" r="19050" b="23495"/>
            <wp:docPr id="162" name="Imagem 162" descr="socio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socio 9"/>
                    <pic:cNvPicPr>
                      <a:picLocks noChangeAspect="1" noChangeArrowheads="1"/>
                    </pic:cNvPicPr>
                  </pic:nvPicPr>
                  <pic:blipFill>
                    <a:blip r:embed="rId75" cstate="print"/>
                    <a:srcRect/>
                    <a:stretch>
                      <a:fillRect/>
                    </a:stretch>
                  </pic:blipFill>
                  <pic:spPr bwMode="auto">
                    <a:xfrm>
                      <a:off x="0" y="0"/>
                      <a:ext cx="4667250" cy="2529205"/>
                    </a:xfrm>
                    <a:prstGeom prst="rect">
                      <a:avLst/>
                    </a:prstGeom>
                    <a:noFill/>
                    <a:ln w="9525">
                      <a:solidFill>
                        <a:schemeClr val="tx1"/>
                      </a:solidFill>
                      <a:miter lim="800000"/>
                      <a:headEnd/>
                      <a:tailEnd/>
                    </a:ln>
                  </pic:spPr>
                </pic:pic>
              </a:graphicData>
            </a:graphic>
          </wp:inline>
        </w:drawing>
      </w:r>
    </w:p>
    <w:p w:rsidR="00631B96" w:rsidRDefault="00631B96" w:rsidP="007C727A">
      <w:pPr>
        <w:pStyle w:val="legenda"/>
        <w:rPr>
          <w:rFonts w:ascii="LiberationSerif-BoldItalic" w:hAnsi="LiberationSerif-BoldItalic" w:cs="LiberationSerif-BoldItalic"/>
          <w:bCs/>
          <w:i/>
          <w:iCs/>
          <w:kern w:val="0"/>
          <w:sz w:val="16"/>
          <w:szCs w:val="16"/>
        </w:rPr>
      </w:pPr>
      <w:r w:rsidRPr="007C727A">
        <w:t xml:space="preserve">Figura </w:t>
      </w:r>
      <w:fldSimple w:instr=" SEQ Figura \* ARABIC ">
        <w:r w:rsidR="009F3D30">
          <w:rPr>
            <w:noProof/>
          </w:rPr>
          <w:t>38</w:t>
        </w:r>
      </w:fldSimple>
      <w:r w:rsidRPr="007C727A">
        <w:t>: Escolaridade da população da AID</w:t>
      </w:r>
      <w:r w:rsidR="007C727A" w:rsidRPr="007C727A">
        <w:t xml:space="preserve">. </w:t>
      </w:r>
      <w:r w:rsidRPr="007C727A">
        <w:t>Fonte: Entrevista realizada em 18/07.</w:t>
      </w:r>
    </w:p>
    <w:p w:rsidR="00631B96" w:rsidRDefault="00631B96" w:rsidP="00631B96">
      <w:pPr>
        <w:rPr>
          <w:rFonts w:ascii="LiberationSerif-BoldItalic" w:hAnsi="LiberationSerif-BoldItalic" w:cs="LiberationSerif-BoldItalic"/>
          <w:b/>
          <w:bCs/>
          <w:i/>
          <w:iCs/>
          <w:kern w:val="0"/>
          <w:sz w:val="16"/>
          <w:szCs w:val="16"/>
        </w:rPr>
      </w:pPr>
    </w:p>
    <w:p w:rsidR="007C727A" w:rsidRDefault="007C727A" w:rsidP="000C7F21">
      <w:pPr>
        <w:pStyle w:val="Texto"/>
      </w:pPr>
    </w:p>
    <w:p w:rsidR="00631B96" w:rsidRDefault="00631B96" w:rsidP="000C7F21">
      <w:pPr>
        <w:pStyle w:val="Texto"/>
      </w:pPr>
      <w:r>
        <w:t>O resultado da entrevista possui plena coerência com dados levantados junto ao Atlas de Desenvolvimento Humano no Brasil, relativos ao nível de educação da população adulta de Governador Celso Ramos no ano de 2000. Neste documento foi identificado como média de anos de estudo deste contingente o quantum de 5,1 anos. 73,5% dos habitantes da cidade, que possuem idade entre 25 anos, ou mais, possuem menos de oito anos de estudo e  30% com menos de quatro anos de estudo.</w:t>
      </w:r>
    </w:p>
    <w:p w:rsidR="00EA698D" w:rsidRPr="00EA698D" w:rsidRDefault="00EA698D" w:rsidP="00EA698D"/>
    <w:p w:rsidR="00631B96" w:rsidRDefault="00096150" w:rsidP="00EA698D">
      <w:pPr>
        <w:keepNext/>
        <w:spacing w:before="57" w:after="57" w:line="360" w:lineRule="auto"/>
        <w:jc w:val="center"/>
      </w:pPr>
      <w:r>
        <w:rPr>
          <w:noProof/>
          <w:color w:val="000000"/>
        </w:rPr>
        <w:drawing>
          <wp:inline distT="0" distB="0" distL="0" distR="0">
            <wp:extent cx="4370070" cy="2482215"/>
            <wp:effectExtent l="19050" t="19050" r="11430" b="13335"/>
            <wp:docPr id="168" name="Imagem 168" descr="socio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socio 10"/>
                    <pic:cNvPicPr>
                      <a:picLocks noChangeAspect="1" noChangeArrowheads="1"/>
                    </pic:cNvPicPr>
                  </pic:nvPicPr>
                  <pic:blipFill>
                    <a:blip r:embed="rId76" cstate="print"/>
                    <a:srcRect/>
                    <a:stretch>
                      <a:fillRect/>
                    </a:stretch>
                  </pic:blipFill>
                  <pic:spPr bwMode="auto">
                    <a:xfrm>
                      <a:off x="0" y="0"/>
                      <a:ext cx="4370070" cy="2482215"/>
                    </a:xfrm>
                    <a:prstGeom prst="rect">
                      <a:avLst/>
                    </a:prstGeom>
                    <a:noFill/>
                    <a:ln w="9525">
                      <a:solidFill>
                        <a:schemeClr val="tx1"/>
                      </a:solidFill>
                      <a:miter lim="800000"/>
                      <a:headEnd/>
                      <a:tailEnd/>
                    </a:ln>
                  </pic:spPr>
                </pic:pic>
              </a:graphicData>
            </a:graphic>
          </wp:inline>
        </w:drawing>
      </w:r>
    </w:p>
    <w:p w:rsidR="00631B96" w:rsidRPr="00EA698D" w:rsidRDefault="00631B96" w:rsidP="00EA698D">
      <w:pPr>
        <w:pStyle w:val="legenda"/>
        <w:rPr>
          <w:szCs w:val="16"/>
        </w:rPr>
      </w:pPr>
      <w:r w:rsidRPr="00EA698D">
        <w:t xml:space="preserve">Figura </w:t>
      </w:r>
      <w:fldSimple w:instr=" SEQ Figura \* ARABIC ">
        <w:r w:rsidR="009F3D30">
          <w:rPr>
            <w:noProof/>
          </w:rPr>
          <w:t>39</w:t>
        </w:r>
      </w:fldSimple>
      <w:r w:rsidRPr="00EA698D">
        <w:t xml:space="preserve">: </w:t>
      </w:r>
      <w:r w:rsidRPr="00EA698D">
        <w:rPr>
          <w:szCs w:val="16"/>
        </w:rPr>
        <w:t>Secretaria Municipal de Educação - Foto: André Ruas</w:t>
      </w:r>
    </w:p>
    <w:p w:rsidR="00631B96" w:rsidRDefault="00631B96" w:rsidP="00631B96"/>
    <w:p w:rsidR="00631B96" w:rsidRDefault="00096150" w:rsidP="00EA698D">
      <w:pPr>
        <w:keepNext/>
        <w:jc w:val="center"/>
      </w:pPr>
      <w:r>
        <w:rPr>
          <w:noProof/>
        </w:rPr>
        <w:lastRenderedPageBreak/>
        <w:drawing>
          <wp:inline distT="0" distB="0" distL="0" distR="0">
            <wp:extent cx="4488815" cy="2517775"/>
            <wp:effectExtent l="19050" t="19050" r="26035" b="15875"/>
            <wp:docPr id="169" name="Imagem 169" descr="soci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socio 11"/>
                    <pic:cNvPicPr>
                      <a:picLocks noChangeAspect="1" noChangeArrowheads="1"/>
                    </pic:cNvPicPr>
                  </pic:nvPicPr>
                  <pic:blipFill>
                    <a:blip r:embed="rId77" cstate="print"/>
                    <a:srcRect/>
                    <a:stretch>
                      <a:fillRect/>
                    </a:stretch>
                  </pic:blipFill>
                  <pic:spPr bwMode="auto">
                    <a:xfrm>
                      <a:off x="0" y="0"/>
                      <a:ext cx="4488815" cy="2517775"/>
                    </a:xfrm>
                    <a:prstGeom prst="rect">
                      <a:avLst/>
                    </a:prstGeom>
                    <a:noFill/>
                    <a:ln w="9525">
                      <a:solidFill>
                        <a:schemeClr val="tx1"/>
                      </a:solidFill>
                      <a:miter lim="800000"/>
                      <a:headEnd/>
                      <a:tailEnd/>
                    </a:ln>
                  </pic:spPr>
                </pic:pic>
              </a:graphicData>
            </a:graphic>
          </wp:inline>
        </w:drawing>
      </w:r>
    </w:p>
    <w:p w:rsidR="00631B96" w:rsidRPr="00EA698D" w:rsidRDefault="00631B96" w:rsidP="00EA698D">
      <w:pPr>
        <w:pStyle w:val="legenda"/>
      </w:pPr>
      <w:r w:rsidRPr="00EA698D">
        <w:t xml:space="preserve">Figura </w:t>
      </w:r>
      <w:fldSimple w:instr=" SEQ Figura \* ARABIC ">
        <w:r w:rsidR="009F3D30">
          <w:rPr>
            <w:noProof/>
          </w:rPr>
          <w:t>40</w:t>
        </w:r>
      </w:fldSimple>
      <w:r w:rsidRPr="00EA698D">
        <w:t>:</w:t>
      </w:r>
      <w:r w:rsidR="00E55738" w:rsidRPr="00EA698D">
        <w:t xml:space="preserve"> </w:t>
      </w:r>
      <w:r w:rsidR="00E55738" w:rsidRPr="00EA698D">
        <w:rPr>
          <w:szCs w:val="16"/>
        </w:rPr>
        <w:t>Escola Basica Salma Luz de Azevedo - Foto: André Ruas</w:t>
      </w:r>
    </w:p>
    <w:p w:rsidR="000C61F7" w:rsidRDefault="000C61F7" w:rsidP="000C61F7">
      <w:pPr>
        <w:pStyle w:val="Ttulo5"/>
      </w:pPr>
      <w:r w:rsidRPr="000C61F7">
        <w:t>Condição de ocupação do Domicílio.</w:t>
      </w:r>
    </w:p>
    <w:p w:rsidR="000C61F7" w:rsidRDefault="000C61F7" w:rsidP="000C7F21">
      <w:pPr>
        <w:pStyle w:val="Texto"/>
      </w:pPr>
    </w:p>
    <w:p w:rsidR="00E55738" w:rsidRDefault="00E55738" w:rsidP="000C7F21">
      <w:pPr>
        <w:pStyle w:val="Texto"/>
      </w:pPr>
      <w:r>
        <w:t xml:space="preserve">Segundo censo de 2000 a cidade possui 3.340 domicílios, sendo 89,1% próprios, 5,8% alugados, 5% cedidos e 0,1% ocupados de outras formas. Essa taxa de ocupação em domicílios próprios é superior à catarinense, que se situa no patamar de 79,4%. </w:t>
      </w:r>
    </w:p>
    <w:p w:rsidR="00E55738" w:rsidRDefault="00E55738" w:rsidP="000C7F21">
      <w:pPr>
        <w:pStyle w:val="Texto"/>
      </w:pPr>
      <w:r>
        <w:t xml:space="preserve">Na AID a condição de ocupação reproduz a da cidade, 83,05% residem em suas próprias habitações, 15,25% em residências alugadas; 1,69% em posses. </w:t>
      </w:r>
    </w:p>
    <w:p w:rsidR="00E55738" w:rsidRDefault="00E55738" w:rsidP="000C61F7">
      <w:pPr>
        <w:pStyle w:val="Ttulo5"/>
      </w:pPr>
      <w:r>
        <w:t xml:space="preserve">       Segurança Pública</w:t>
      </w:r>
    </w:p>
    <w:p w:rsidR="000C61F7" w:rsidRPr="000C61F7" w:rsidRDefault="000C61F7" w:rsidP="000C61F7"/>
    <w:p w:rsidR="00E55738" w:rsidRDefault="00E55738" w:rsidP="000C7F21">
      <w:pPr>
        <w:pStyle w:val="Texto"/>
      </w:pPr>
      <w:r>
        <w:t xml:space="preserve">Segurança pública geralmente é uma das principais preocupações na hora de decidir sobre investimentos no setor imobiliário. Neste quesito Governador Celso Ramos fortalece a característica da cidade em ser receptiva a visitantes e a investimentos. </w:t>
      </w:r>
    </w:p>
    <w:p w:rsidR="00E55738" w:rsidRDefault="00E55738" w:rsidP="000C7F21">
      <w:pPr>
        <w:pStyle w:val="Texto"/>
      </w:pPr>
      <w:r>
        <w:t>Ao longo do período compreendido entre os anos 2003 a 2007 foram registrados apenas 21 óbitos por causas violentas, sendo que desses apenas foram cinco os homicídios.</w:t>
      </w:r>
    </w:p>
    <w:p w:rsidR="00EA698D" w:rsidRPr="00EA698D" w:rsidRDefault="00EA698D" w:rsidP="00EA698D"/>
    <w:p w:rsidR="00EA698D" w:rsidRPr="00EA698D" w:rsidRDefault="00EA698D" w:rsidP="00EA698D">
      <w:pPr>
        <w:pStyle w:val="legenda"/>
        <w:spacing w:after="120"/>
      </w:pPr>
      <w:r w:rsidRPr="0046314E">
        <w:t xml:space="preserve">Tabela </w:t>
      </w:r>
      <w:fldSimple w:instr=" SEQ Tabela \* ARABIC ">
        <w:r w:rsidR="009F3D30">
          <w:rPr>
            <w:noProof/>
          </w:rPr>
          <w:t>11</w:t>
        </w:r>
      </w:fldSimple>
      <w:r w:rsidRPr="0046314E">
        <w:t xml:space="preserve">: </w:t>
      </w:r>
      <w:r>
        <w:t>Óbitos por causa violenta.</w:t>
      </w:r>
    </w:p>
    <w:tbl>
      <w:tblPr>
        <w:tblW w:w="7516" w:type="dxa"/>
        <w:jc w:val="center"/>
        <w:tblInd w:w="55" w:type="dxa"/>
        <w:tblBorders>
          <w:top w:val="single" w:sz="8" w:space="0" w:color="000000"/>
          <w:bottom w:val="single" w:sz="8" w:space="0" w:color="000000"/>
          <w:insideH w:val="single" w:sz="8" w:space="0" w:color="000000"/>
          <w:insideV w:val="single" w:sz="4" w:space="0" w:color="000000"/>
        </w:tblBorders>
        <w:tblCellMar>
          <w:left w:w="70" w:type="dxa"/>
          <w:right w:w="70" w:type="dxa"/>
        </w:tblCellMar>
        <w:tblLook w:val="04A0"/>
      </w:tblPr>
      <w:tblGrid>
        <w:gridCol w:w="2551"/>
        <w:gridCol w:w="993"/>
        <w:gridCol w:w="993"/>
        <w:gridCol w:w="993"/>
        <w:gridCol w:w="993"/>
        <w:gridCol w:w="993"/>
      </w:tblGrid>
      <w:tr w:rsidR="00E55738" w:rsidRPr="0008462E" w:rsidTr="0008462E">
        <w:trPr>
          <w:trHeight w:val="255"/>
          <w:jc w:val="center"/>
        </w:trPr>
        <w:tc>
          <w:tcPr>
            <w:tcW w:w="2551" w:type="dxa"/>
            <w:shd w:val="clear" w:color="auto" w:fill="C2D69B" w:themeFill="accent3" w:themeFillTint="99"/>
            <w:noWrap/>
            <w:vAlign w:val="center"/>
            <w:hideMark/>
          </w:tcPr>
          <w:p w:rsidR="00E55738" w:rsidRPr="0008462E" w:rsidRDefault="00E55738" w:rsidP="0008462E">
            <w:pPr>
              <w:jc w:val="center"/>
              <w:rPr>
                <w:b/>
                <w:caps/>
                <w:color w:val="000000"/>
                <w:kern w:val="0"/>
                <w:sz w:val="20"/>
                <w:szCs w:val="20"/>
              </w:rPr>
            </w:pPr>
            <w:r w:rsidRPr="0008462E">
              <w:rPr>
                <w:b/>
                <w:caps/>
                <w:color w:val="000000"/>
                <w:kern w:val="0"/>
                <w:sz w:val="20"/>
                <w:szCs w:val="20"/>
              </w:rPr>
              <w:t>Causas</w:t>
            </w:r>
          </w:p>
        </w:tc>
        <w:tc>
          <w:tcPr>
            <w:tcW w:w="993" w:type="dxa"/>
            <w:shd w:val="clear" w:color="auto" w:fill="C2D69B" w:themeFill="accent3" w:themeFillTint="99"/>
            <w:noWrap/>
            <w:vAlign w:val="center"/>
            <w:hideMark/>
          </w:tcPr>
          <w:p w:rsidR="00E55738" w:rsidRPr="0008462E" w:rsidRDefault="00E55738" w:rsidP="0008462E">
            <w:pPr>
              <w:jc w:val="center"/>
              <w:rPr>
                <w:b/>
                <w:caps/>
                <w:color w:val="000000"/>
                <w:kern w:val="0"/>
                <w:sz w:val="20"/>
                <w:szCs w:val="20"/>
              </w:rPr>
            </w:pPr>
            <w:r w:rsidRPr="0008462E">
              <w:rPr>
                <w:b/>
                <w:caps/>
                <w:color w:val="000000"/>
                <w:kern w:val="0"/>
                <w:sz w:val="20"/>
                <w:szCs w:val="20"/>
              </w:rPr>
              <w:t>2003</w:t>
            </w:r>
          </w:p>
        </w:tc>
        <w:tc>
          <w:tcPr>
            <w:tcW w:w="993" w:type="dxa"/>
            <w:shd w:val="clear" w:color="auto" w:fill="C2D69B" w:themeFill="accent3" w:themeFillTint="99"/>
            <w:noWrap/>
            <w:vAlign w:val="center"/>
            <w:hideMark/>
          </w:tcPr>
          <w:p w:rsidR="00E55738" w:rsidRPr="0008462E" w:rsidRDefault="00E55738" w:rsidP="0008462E">
            <w:pPr>
              <w:jc w:val="center"/>
              <w:rPr>
                <w:b/>
                <w:caps/>
                <w:color w:val="000000"/>
                <w:kern w:val="0"/>
                <w:sz w:val="20"/>
                <w:szCs w:val="20"/>
              </w:rPr>
            </w:pPr>
            <w:r w:rsidRPr="0008462E">
              <w:rPr>
                <w:b/>
                <w:caps/>
                <w:color w:val="000000"/>
                <w:kern w:val="0"/>
                <w:sz w:val="20"/>
                <w:szCs w:val="20"/>
              </w:rPr>
              <w:t>2004</w:t>
            </w:r>
          </w:p>
        </w:tc>
        <w:tc>
          <w:tcPr>
            <w:tcW w:w="993" w:type="dxa"/>
            <w:shd w:val="clear" w:color="auto" w:fill="C2D69B" w:themeFill="accent3" w:themeFillTint="99"/>
            <w:noWrap/>
            <w:vAlign w:val="center"/>
            <w:hideMark/>
          </w:tcPr>
          <w:p w:rsidR="00E55738" w:rsidRPr="0008462E" w:rsidRDefault="00E55738" w:rsidP="0008462E">
            <w:pPr>
              <w:jc w:val="center"/>
              <w:rPr>
                <w:b/>
                <w:caps/>
                <w:color w:val="000000"/>
                <w:kern w:val="0"/>
                <w:sz w:val="20"/>
                <w:szCs w:val="20"/>
              </w:rPr>
            </w:pPr>
            <w:r w:rsidRPr="0008462E">
              <w:rPr>
                <w:b/>
                <w:caps/>
                <w:color w:val="000000"/>
                <w:kern w:val="0"/>
                <w:sz w:val="20"/>
                <w:szCs w:val="20"/>
              </w:rPr>
              <w:t>2005</w:t>
            </w:r>
          </w:p>
        </w:tc>
        <w:tc>
          <w:tcPr>
            <w:tcW w:w="993" w:type="dxa"/>
            <w:shd w:val="clear" w:color="auto" w:fill="C2D69B" w:themeFill="accent3" w:themeFillTint="99"/>
            <w:noWrap/>
            <w:vAlign w:val="center"/>
            <w:hideMark/>
          </w:tcPr>
          <w:p w:rsidR="00E55738" w:rsidRPr="0008462E" w:rsidRDefault="00E55738" w:rsidP="0008462E">
            <w:pPr>
              <w:jc w:val="center"/>
              <w:rPr>
                <w:b/>
                <w:caps/>
                <w:color w:val="000000"/>
                <w:kern w:val="0"/>
                <w:sz w:val="20"/>
                <w:szCs w:val="20"/>
              </w:rPr>
            </w:pPr>
            <w:r w:rsidRPr="0008462E">
              <w:rPr>
                <w:b/>
                <w:caps/>
                <w:color w:val="000000"/>
                <w:kern w:val="0"/>
                <w:sz w:val="20"/>
                <w:szCs w:val="20"/>
              </w:rPr>
              <w:t>2006</w:t>
            </w:r>
          </w:p>
        </w:tc>
        <w:tc>
          <w:tcPr>
            <w:tcW w:w="993" w:type="dxa"/>
            <w:shd w:val="clear" w:color="auto" w:fill="C2D69B" w:themeFill="accent3" w:themeFillTint="99"/>
            <w:noWrap/>
            <w:vAlign w:val="center"/>
            <w:hideMark/>
          </w:tcPr>
          <w:p w:rsidR="00E55738" w:rsidRPr="0008462E" w:rsidRDefault="00E55738" w:rsidP="0008462E">
            <w:pPr>
              <w:jc w:val="center"/>
              <w:rPr>
                <w:b/>
                <w:caps/>
                <w:color w:val="000000"/>
                <w:kern w:val="0"/>
                <w:sz w:val="20"/>
                <w:szCs w:val="20"/>
              </w:rPr>
            </w:pPr>
            <w:r w:rsidRPr="0008462E">
              <w:rPr>
                <w:b/>
                <w:caps/>
                <w:color w:val="000000"/>
                <w:kern w:val="0"/>
                <w:sz w:val="20"/>
                <w:szCs w:val="20"/>
              </w:rPr>
              <w:t>2007</w:t>
            </w:r>
          </w:p>
        </w:tc>
      </w:tr>
      <w:tr w:rsidR="00E55738" w:rsidRPr="0008462E" w:rsidTr="0008462E">
        <w:trPr>
          <w:trHeight w:val="255"/>
          <w:jc w:val="center"/>
        </w:trPr>
        <w:tc>
          <w:tcPr>
            <w:tcW w:w="2551"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Acidentes de Transportes</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2</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3</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r>
      <w:tr w:rsidR="00E55738" w:rsidRPr="0008462E" w:rsidTr="0008462E">
        <w:trPr>
          <w:trHeight w:val="255"/>
          <w:jc w:val="center"/>
        </w:trPr>
        <w:tc>
          <w:tcPr>
            <w:tcW w:w="2551"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Outros Acidentes</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2</w:t>
            </w:r>
          </w:p>
        </w:tc>
      </w:tr>
      <w:tr w:rsidR="00E55738" w:rsidRPr="0008462E" w:rsidTr="0008462E">
        <w:trPr>
          <w:trHeight w:val="255"/>
          <w:jc w:val="center"/>
        </w:trPr>
        <w:tc>
          <w:tcPr>
            <w:tcW w:w="2551"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Acidentes Não especificados</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 </w:t>
            </w:r>
          </w:p>
        </w:tc>
        <w:tc>
          <w:tcPr>
            <w:tcW w:w="993" w:type="dxa"/>
            <w:shd w:val="clear" w:color="auto" w:fill="auto"/>
            <w:noWrap/>
            <w:vAlign w:val="bottom"/>
            <w:hideMark/>
          </w:tcPr>
          <w:p w:rsidR="00E55738" w:rsidRPr="0008462E" w:rsidRDefault="00E55738" w:rsidP="0008462E">
            <w:pPr>
              <w:jc w:val="center"/>
              <w:rPr>
                <w:color w:val="000000"/>
                <w:kern w:val="0"/>
                <w:sz w:val="20"/>
                <w:szCs w:val="20"/>
              </w:rPr>
            </w:pP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 </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1</w:t>
            </w:r>
          </w:p>
        </w:tc>
      </w:tr>
      <w:tr w:rsidR="00E55738" w:rsidRPr="0008462E" w:rsidTr="0008462E">
        <w:trPr>
          <w:trHeight w:val="255"/>
          <w:jc w:val="center"/>
        </w:trPr>
        <w:tc>
          <w:tcPr>
            <w:tcW w:w="2551"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Homicídio</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3</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2</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 </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 </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 </w:t>
            </w:r>
          </w:p>
        </w:tc>
      </w:tr>
      <w:tr w:rsidR="00E55738" w:rsidRPr="0008462E" w:rsidTr="0008462E">
        <w:trPr>
          <w:trHeight w:val="255"/>
          <w:jc w:val="center"/>
        </w:trPr>
        <w:tc>
          <w:tcPr>
            <w:tcW w:w="2551"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Governador Celso Ramos</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6</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4</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5</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2</w:t>
            </w:r>
          </w:p>
        </w:tc>
        <w:tc>
          <w:tcPr>
            <w:tcW w:w="993" w:type="dxa"/>
            <w:shd w:val="clear" w:color="auto" w:fill="auto"/>
            <w:noWrap/>
            <w:vAlign w:val="bottom"/>
            <w:hideMark/>
          </w:tcPr>
          <w:p w:rsidR="00E55738" w:rsidRPr="0008462E" w:rsidRDefault="00E55738" w:rsidP="00E55738">
            <w:pPr>
              <w:jc w:val="center"/>
              <w:rPr>
                <w:color w:val="000000"/>
                <w:kern w:val="0"/>
                <w:sz w:val="20"/>
                <w:szCs w:val="20"/>
              </w:rPr>
            </w:pPr>
            <w:r w:rsidRPr="0008462E">
              <w:rPr>
                <w:color w:val="000000"/>
                <w:kern w:val="0"/>
                <w:sz w:val="20"/>
                <w:szCs w:val="20"/>
              </w:rPr>
              <w:t>4</w:t>
            </w:r>
          </w:p>
        </w:tc>
      </w:tr>
    </w:tbl>
    <w:p w:rsidR="00E55738" w:rsidRPr="00EA698D" w:rsidRDefault="00EA698D" w:rsidP="00EA698D">
      <w:pPr>
        <w:rPr>
          <w:bCs/>
          <w:iCs/>
          <w:kern w:val="0"/>
          <w:sz w:val="20"/>
          <w:szCs w:val="20"/>
        </w:rPr>
      </w:pPr>
      <w:r>
        <w:rPr>
          <w:b/>
          <w:bCs/>
          <w:iCs/>
          <w:kern w:val="0"/>
          <w:sz w:val="20"/>
          <w:szCs w:val="20"/>
        </w:rPr>
        <w:t xml:space="preserve">          </w:t>
      </w:r>
      <w:r w:rsidR="00E55738" w:rsidRPr="00EA698D">
        <w:rPr>
          <w:b/>
          <w:bCs/>
          <w:iCs/>
          <w:kern w:val="0"/>
          <w:sz w:val="20"/>
          <w:szCs w:val="20"/>
        </w:rPr>
        <w:t xml:space="preserve">Fonte: </w:t>
      </w:r>
      <w:r w:rsidR="00E55738" w:rsidRPr="00EA698D">
        <w:rPr>
          <w:bCs/>
          <w:iCs/>
          <w:kern w:val="0"/>
          <w:sz w:val="20"/>
          <w:szCs w:val="20"/>
        </w:rPr>
        <w:t>Governo do Estado de Santa Catarina, Secretaria de Estado da Saúde, Sistema de Informações de Mortalidade (SIM)</w:t>
      </w:r>
      <w:r>
        <w:rPr>
          <w:bCs/>
          <w:iCs/>
          <w:kern w:val="0"/>
          <w:sz w:val="20"/>
          <w:szCs w:val="20"/>
        </w:rPr>
        <w:t>.</w:t>
      </w:r>
    </w:p>
    <w:p w:rsidR="00E55738" w:rsidRDefault="00096150" w:rsidP="00EA698D">
      <w:pPr>
        <w:keepNext/>
        <w:jc w:val="center"/>
      </w:pPr>
      <w:r>
        <w:rPr>
          <w:noProof/>
        </w:rPr>
        <w:lastRenderedPageBreak/>
        <w:drawing>
          <wp:inline distT="0" distB="0" distL="0" distR="0">
            <wp:extent cx="4203700" cy="2363470"/>
            <wp:effectExtent l="19050" t="19050" r="25400" b="17780"/>
            <wp:docPr id="173" name="Image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8" cstate="print"/>
                    <a:srcRect/>
                    <a:stretch>
                      <a:fillRect/>
                    </a:stretch>
                  </pic:blipFill>
                  <pic:spPr bwMode="auto">
                    <a:xfrm>
                      <a:off x="0" y="0"/>
                      <a:ext cx="4203700" cy="2363470"/>
                    </a:xfrm>
                    <a:prstGeom prst="rect">
                      <a:avLst/>
                    </a:prstGeom>
                    <a:solidFill>
                      <a:srgbClr val="FFFFFF"/>
                    </a:solidFill>
                    <a:ln w="9525">
                      <a:solidFill>
                        <a:schemeClr val="tx1"/>
                      </a:solidFill>
                      <a:miter lim="800000"/>
                      <a:headEnd/>
                      <a:tailEnd/>
                    </a:ln>
                  </pic:spPr>
                </pic:pic>
              </a:graphicData>
            </a:graphic>
          </wp:inline>
        </w:drawing>
      </w:r>
    </w:p>
    <w:p w:rsidR="00E55738" w:rsidRPr="00EA698D" w:rsidRDefault="00E55738" w:rsidP="00EA698D">
      <w:pPr>
        <w:pStyle w:val="legenda"/>
        <w:spacing w:before="120"/>
      </w:pPr>
      <w:r w:rsidRPr="00EA698D">
        <w:t xml:space="preserve">Figura </w:t>
      </w:r>
      <w:fldSimple w:instr=" SEQ Figura \* ARABIC ">
        <w:r w:rsidR="009F3D30">
          <w:rPr>
            <w:noProof/>
          </w:rPr>
          <w:t>41</w:t>
        </w:r>
      </w:fldSimple>
      <w:r w:rsidRPr="00EA698D">
        <w:t>: Vista panorâmica da enseada de Ganchos - Foto: André Ruas</w:t>
      </w:r>
    </w:p>
    <w:p w:rsidR="00E55738" w:rsidRDefault="00E55738" w:rsidP="00E55738"/>
    <w:p w:rsidR="00E55738" w:rsidRDefault="00096150" w:rsidP="00EA698D">
      <w:pPr>
        <w:keepNext/>
        <w:jc w:val="center"/>
      </w:pPr>
      <w:r>
        <w:rPr>
          <w:noProof/>
        </w:rPr>
        <w:drawing>
          <wp:inline distT="0" distB="0" distL="0" distR="0">
            <wp:extent cx="4227830" cy="2399030"/>
            <wp:effectExtent l="19050" t="19050" r="20320" b="20320"/>
            <wp:docPr id="174" name="Image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9" cstate="print"/>
                    <a:srcRect/>
                    <a:stretch>
                      <a:fillRect/>
                    </a:stretch>
                  </pic:blipFill>
                  <pic:spPr bwMode="auto">
                    <a:xfrm>
                      <a:off x="0" y="0"/>
                      <a:ext cx="4227830" cy="2399030"/>
                    </a:xfrm>
                    <a:prstGeom prst="rect">
                      <a:avLst/>
                    </a:prstGeom>
                    <a:solidFill>
                      <a:srgbClr val="FFFFFF"/>
                    </a:solidFill>
                    <a:ln w="9525">
                      <a:solidFill>
                        <a:schemeClr val="tx1"/>
                      </a:solidFill>
                      <a:miter lim="800000"/>
                      <a:headEnd/>
                      <a:tailEnd/>
                    </a:ln>
                  </pic:spPr>
                </pic:pic>
              </a:graphicData>
            </a:graphic>
          </wp:inline>
        </w:drawing>
      </w:r>
    </w:p>
    <w:p w:rsidR="00E55738" w:rsidRPr="00EA698D" w:rsidRDefault="00E55738" w:rsidP="00EA698D">
      <w:pPr>
        <w:pStyle w:val="legenda"/>
        <w:spacing w:before="120"/>
      </w:pPr>
      <w:r w:rsidRPr="00EA698D">
        <w:t xml:space="preserve">Figura </w:t>
      </w:r>
      <w:fldSimple w:instr=" SEQ Figura \* ARABIC ">
        <w:r w:rsidR="009F3D30">
          <w:rPr>
            <w:noProof/>
          </w:rPr>
          <w:t>42</w:t>
        </w:r>
      </w:fldSimple>
      <w:r w:rsidRPr="00EA698D">
        <w:t xml:space="preserve">: </w:t>
      </w:r>
      <w:r w:rsidRPr="00EA698D">
        <w:rPr>
          <w:szCs w:val="16"/>
        </w:rPr>
        <w:t>Embarcações pesqueiras estacionadas - Foto: André Ruas</w:t>
      </w:r>
    </w:p>
    <w:p w:rsidR="00E55738" w:rsidRDefault="00E55738" w:rsidP="000C61F7">
      <w:pPr>
        <w:pStyle w:val="Ttulo4"/>
      </w:pPr>
      <w:r>
        <w:t xml:space="preserve"> Aspectos Econômicos.</w:t>
      </w:r>
    </w:p>
    <w:p w:rsidR="000C61F7" w:rsidRPr="000C61F7" w:rsidRDefault="000C61F7" w:rsidP="000C61F7"/>
    <w:p w:rsidR="00E55738" w:rsidRDefault="00E55738" w:rsidP="000C7F21">
      <w:pPr>
        <w:pStyle w:val="Texto"/>
      </w:pPr>
      <w:r>
        <w:t>Governador Celso Ramos tem sua economia assentada na pesca, maricultura e mais recentemente no turismo. Como foi apresentado anteriormente, a vocação para atividades econômicas ligada ao mar possuem uma raia histórica, porém essas veem tomando maiores dimensões nos últimos anos, considerando especialmente a injeção de recursos na cidade visando regulamentar, profissionalizar e ampliar essa atividade, em decorrência de um aumento da demanda pelos produtos ali produzidos e pela observância dos atores locais da necessidade de se pensar estrategicamente o desenvolvimento local.</w:t>
      </w:r>
    </w:p>
    <w:p w:rsidR="00E55738" w:rsidRDefault="00E55738" w:rsidP="000C7F21">
      <w:pPr>
        <w:pStyle w:val="Texto"/>
      </w:pPr>
      <w:r>
        <w:t>Ver-se-á ao longo desta etapa como o sociedade Gancheira está organizada economicamente para atender a este novo fluxo de investimento.</w:t>
      </w:r>
    </w:p>
    <w:p w:rsidR="003A17CF" w:rsidRPr="003A17CF" w:rsidRDefault="003A17CF" w:rsidP="003A17CF"/>
    <w:p w:rsidR="00E55738" w:rsidRDefault="00E55738" w:rsidP="000C61F7">
      <w:pPr>
        <w:pStyle w:val="Ttulo5"/>
      </w:pPr>
      <w:r>
        <w:lastRenderedPageBreak/>
        <w:t>Produto Interno Bruto (PIB)</w:t>
      </w:r>
    </w:p>
    <w:p w:rsidR="00E55738" w:rsidRDefault="00E55738" w:rsidP="000C7F21">
      <w:pPr>
        <w:pStyle w:val="Texto"/>
      </w:pPr>
    </w:p>
    <w:p w:rsidR="00E55738" w:rsidRDefault="00E55738" w:rsidP="00633424">
      <w:pPr>
        <w:pStyle w:val="Texto"/>
        <w:rPr>
          <w:b/>
          <w:bCs/>
          <w:color w:val="000000"/>
        </w:rPr>
      </w:pPr>
      <w:r>
        <w:t>De no período compreendido entre os anos de 2002 a 2007 o PIB da cidade cresceu 43,78%, passando de (RS 52.157.000,00) cinquenta e dois milhões, cento e cinquenta e sete reais, para (92.775.000,00) noventa e dois milhões, setecentos e setenta e cinco reais.  Um ritmo de crescimento que acompanho a evolução do PIB estadual no mesmo período, que foi na ordem de 46,73%, considerando a retração. A cidade possuía em 2007 um PIB per capito de R$ 7.620,00 (Sete mil, seiscentos e vinte reais).</w:t>
      </w:r>
    </w:p>
    <w:p w:rsidR="00E55738" w:rsidRDefault="00E55738" w:rsidP="000C61F7">
      <w:pPr>
        <w:pStyle w:val="Ttulo5"/>
      </w:pPr>
      <w:r>
        <w:t>Finanças Públicas</w:t>
      </w:r>
    </w:p>
    <w:p w:rsidR="000C61F7" w:rsidRPr="000C61F7" w:rsidRDefault="000C61F7" w:rsidP="000C61F7"/>
    <w:p w:rsidR="00E55738" w:rsidRDefault="00E55738" w:rsidP="000C7F21">
      <w:pPr>
        <w:pStyle w:val="Texto"/>
      </w:pPr>
      <w:r>
        <w:t>As finanças municipais, considerando o total de receita arrecada e as despesas realizadas  no ano de 2007, segundo dados da Secretaria Estadual de Planejamento, estão equilibradas, com um ligeiro superavit, com uma variação positiva de apenas 1,4%. Obtendo um receita de R$16.451.135,00 (Dezesseis milhões, cento e trinta e cinco mil reais) e realizando uma despesa na ordem de R$15.998.184,00 (Quinze milhões, novecentos e noventa e oito mil e cento e oitenta e quatro reais) .</w:t>
      </w:r>
    </w:p>
    <w:p w:rsidR="00E55738" w:rsidRDefault="00E55738" w:rsidP="000C61F7">
      <w:pPr>
        <w:pStyle w:val="Ttulo5"/>
      </w:pPr>
      <w:r>
        <w:t xml:space="preserve"> Balança Comercial</w:t>
      </w:r>
    </w:p>
    <w:p w:rsidR="000C61F7" w:rsidRPr="000C61F7" w:rsidRDefault="000C61F7" w:rsidP="000C61F7"/>
    <w:p w:rsidR="00E55738" w:rsidRDefault="00E55738" w:rsidP="000C7F21">
      <w:pPr>
        <w:pStyle w:val="Texto"/>
      </w:pPr>
      <w:r>
        <w:t xml:space="preserve">Governador Celso Ramos em 2008 era um município deficitário em sua balança comercial, ou seja importava mais do que exportava Esse deficit era na ordem de US$5.336,00 (Cinco mil trezentos e trinta e seis dólares FOB). </w:t>
      </w:r>
    </w:p>
    <w:p w:rsidR="00E55738" w:rsidRDefault="00E55738" w:rsidP="000C7F21">
      <w:pPr>
        <w:pStyle w:val="Texto"/>
      </w:pPr>
      <w:r>
        <w:t xml:space="preserve">Porém esse resultado pode ser considerado positivo se considerado o histórico. </w:t>
      </w:r>
    </w:p>
    <w:p w:rsidR="00E55738" w:rsidRDefault="00096150" w:rsidP="00E44EC7">
      <w:pPr>
        <w:keepNext/>
        <w:jc w:val="center"/>
      </w:pPr>
      <w:r>
        <w:rPr>
          <w:noProof/>
        </w:rPr>
        <w:drawing>
          <wp:inline distT="0" distB="0" distL="0" distR="0">
            <wp:extent cx="5023485" cy="2446020"/>
            <wp:effectExtent l="19050" t="19050" r="24765" b="11430"/>
            <wp:docPr id="186" name="Imagem 186" descr="socio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ocio 14"/>
                    <pic:cNvPicPr>
                      <a:picLocks noChangeAspect="1" noChangeArrowheads="1"/>
                    </pic:cNvPicPr>
                  </pic:nvPicPr>
                  <pic:blipFill>
                    <a:blip r:embed="rId80" cstate="print"/>
                    <a:srcRect/>
                    <a:stretch>
                      <a:fillRect/>
                    </a:stretch>
                  </pic:blipFill>
                  <pic:spPr bwMode="auto">
                    <a:xfrm>
                      <a:off x="0" y="0"/>
                      <a:ext cx="5023485" cy="2446020"/>
                    </a:xfrm>
                    <a:prstGeom prst="rect">
                      <a:avLst/>
                    </a:prstGeom>
                    <a:noFill/>
                    <a:ln w="12700" cmpd="sng">
                      <a:solidFill>
                        <a:schemeClr val="tx1"/>
                      </a:solidFill>
                      <a:miter lim="800000"/>
                      <a:headEnd/>
                      <a:tailEnd/>
                    </a:ln>
                    <a:effectLst/>
                  </pic:spPr>
                </pic:pic>
              </a:graphicData>
            </a:graphic>
          </wp:inline>
        </w:drawing>
      </w:r>
    </w:p>
    <w:p w:rsidR="00E55738" w:rsidRPr="00E44EC7" w:rsidRDefault="00E55738" w:rsidP="00E44EC7">
      <w:pPr>
        <w:pStyle w:val="legenda"/>
        <w:spacing w:before="120"/>
      </w:pPr>
      <w:r w:rsidRPr="00E44EC7">
        <w:t xml:space="preserve">Figura </w:t>
      </w:r>
      <w:fldSimple w:instr=" SEQ Figura \* ARABIC ">
        <w:r w:rsidR="009F3D30">
          <w:rPr>
            <w:noProof/>
          </w:rPr>
          <w:t>43</w:t>
        </w:r>
      </w:fldSimple>
      <w:r w:rsidRPr="00E44EC7">
        <w:t xml:space="preserve">: </w:t>
      </w:r>
      <w:r w:rsidRPr="00E44EC7">
        <w:rPr>
          <w:szCs w:val="26"/>
        </w:rPr>
        <w:t>Balança Comercial 2004 – 2008</w:t>
      </w:r>
      <w:r w:rsidR="00E44EC7" w:rsidRPr="00E44EC7">
        <w:rPr>
          <w:szCs w:val="26"/>
        </w:rPr>
        <w:t xml:space="preserve">. </w:t>
      </w:r>
      <w:r w:rsidRPr="00E44EC7">
        <w:rPr>
          <w:szCs w:val="16"/>
        </w:rPr>
        <w:t>Fonte : Balanço comercial brasileiro por município - MDIC/SECEX</w:t>
      </w:r>
      <w:r w:rsidRPr="00E44EC7">
        <w:t>.</w:t>
      </w:r>
    </w:p>
    <w:p w:rsidR="00E55738" w:rsidRDefault="00E55738" w:rsidP="000C7F21">
      <w:pPr>
        <w:pStyle w:val="Texto"/>
      </w:pPr>
      <w:r>
        <w:lastRenderedPageBreak/>
        <w:t xml:space="preserve">Essa evolução está diretamente relacionada a dois fatores fundamentais: 1 – Redução em 246,52% nos valores pagos às importações, que tem no Uruguai principal fornecedor; 2 – O reposicionamento da Ad Oceanum Indústria e Comércio Ltda. (Produtos Phytomare.), que em 2008 passa a exportar de Governador Celso Ramos, para a Argentina prioritariamente. A consequência é a  construção de uma tendencia de inversão do saldo da balança comercial. </w:t>
      </w:r>
    </w:p>
    <w:p w:rsidR="00E55738" w:rsidRDefault="00E55738" w:rsidP="000C7F21">
      <w:pPr>
        <w:pStyle w:val="Texto"/>
      </w:pPr>
      <w:r>
        <w:t xml:space="preserve">Um aspecto é importante salientar, diferente do processo de comercio exterior em âmbito nacional, quando é considerado para efeito de cálculo, o estado produtor da mercadoria, para efeito de município considera-se o domicílio fiscal da empresa. No caso da Ad Oceanum Indústria e Comércio Ltda. , ela está instalada em uma área de 1200 metros quadrados na enseada de Ganchos de Fora e lá fabrica seus produtos, sendo que alguns deles também tem no mar sua fonte de matéria prima. </w:t>
      </w:r>
    </w:p>
    <w:p w:rsidR="00E55738" w:rsidRDefault="00E55738" w:rsidP="000C61F7">
      <w:pPr>
        <w:pStyle w:val="Ttulo5"/>
      </w:pPr>
      <w:r>
        <w:t>Empresas e Empregos</w:t>
      </w:r>
    </w:p>
    <w:p w:rsidR="000C61F7" w:rsidRPr="000C61F7" w:rsidRDefault="000C61F7" w:rsidP="000C61F7"/>
    <w:p w:rsidR="00E55738" w:rsidRDefault="00E55738" w:rsidP="000C7F21">
      <w:pPr>
        <w:pStyle w:val="Texto"/>
        <w:rPr>
          <w:rFonts w:eastAsia="Liberation Sans" w:cs="Liberation Sans"/>
        </w:rPr>
      </w:pPr>
      <w:r>
        <w:t>A renda média da população de Governador Celso Ramos, em 2008, segundo dados do Ministério do Trabalho e Emprego, estava no patamar de R$757,55 (setecentos e cinquenta e sete reais e cinquenta e cinco reais). 39,58% inferior do que a média salarial do estado e 47,27% a menos do que a média Nacional, de R$1.253,73 e R$</w:t>
      </w:r>
      <w:r>
        <w:rPr>
          <w:rFonts w:eastAsia="Liberation Sans" w:cs="Liberation Sans"/>
        </w:rPr>
        <w:t xml:space="preserve">1.436,7, respectivamente. A renda média da renda familiar dos entrevistados na AID é de R$1404,92.  </w:t>
      </w:r>
    </w:p>
    <w:p w:rsidR="00E55738" w:rsidRDefault="00E55738" w:rsidP="000C7F21">
      <w:pPr>
        <w:pStyle w:val="Texto"/>
        <w:rPr>
          <w:rFonts w:eastAsia="Liberation Sans" w:cs="Liberation Sans"/>
        </w:rPr>
      </w:pPr>
      <w:r>
        <w:rPr>
          <w:rFonts w:eastAsia="Liberation Sans" w:cs="Liberation Sans"/>
        </w:rPr>
        <w:t>Essa media salarial está diretamente relacionada a característica do emprego e do local de trabalho formal da população. Segundo o SEBRAE, com base em dados do MTE, a concorrência por um trabalho formal na cidade está acima da média estadual e nacional. Esta é de 8,7 habitantes por vaga de trabalho, enquanto em SC essa relação está no patamar de 3,4 habitantes por vaga e no Brasil no patamar de 4,8 habitantes por vaga. Esta relação pode ser uma das causas do baixo salário, somando com a baixa escolaridade já detectada anteriormente.</w:t>
      </w:r>
    </w:p>
    <w:p w:rsidR="00E55738" w:rsidRDefault="00E55738" w:rsidP="000C7F21">
      <w:pPr>
        <w:pStyle w:val="Texto"/>
        <w:rPr>
          <w:rFonts w:eastAsia="Liberation Sans" w:cs="Liberation Sans"/>
        </w:rPr>
      </w:pPr>
      <w:r>
        <w:rPr>
          <w:rFonts w:eastAsia="Liberation Sans" w:cs="Liberation Sans"/>
        </w:rPr>
        <w:t>O setor que mais gerou emprego entre 2006 e 2008 foi a administração pública, responsável por 32,% das vagas ocupadas no período. Seguidos pelo comércio e serviços de manutenção de veículos e por serviços de alojamento e alimentação, responsáveis por 25,9% e 13,2% das vagas ocupadas, respectivamente. Em quarto e quinto lugar respectivamente vem as atividades relacionadas a arte , cultura, esporte e lazer, com 5,2% e a agricultura, pecuária, produção florestal, pesca e aquicultura, com 4,4%.</w:t>
      </w:r>
    </w:p>
    <w:p w:rsidR="00E55738" w:rsidRDefault="00E55738" w:rsidP="000C7F21">
      <w:pPr>
        <w:pStyle w:val="Texto"/>
        <w:rPr>
          <w:rFonts w:eastAsia="Liberation Sans" w:cs="Liberation Sans"/>
        </w:rPr>
      </w:pPr>
      <w:r>
        <w:rPr>
          <w:rFonts w:eastAsia="Liberation Sans" w:cs="Liberation Sans"/>
        </w:rPr>
        <w:t xml:space="preserve">Os 1.447 empregos formais gerados no município, entre 2006 e 2008, 32,7% são de responsabilidade de microempresas; 24,3% por pequenas empresas; 5,1% por </w:t>
      </w:r>
      <w:r>
        <w:rPr>
          <w:rFonts w:eastAsia="Liberation Sans" w:cs="Liberation Sans"/>
        </w:rPr>
        <w:lastRenderedPageBreak/>
        <w:t>medias empresas e 37,9% por grandes empresas. Porém das 406 empresas formalizadas na cidade em 2008,  95,3% são microempresas; 3,9% de pequeno porte; 0,5% de grande porte e 0,2% de médio porte.</w:t>
      </w:r>
    </w:p>
    <w:p w:rsidR="00E55738" w:rsidRDefault="00E55738" w:rsidP="00E55738"/>
    <w:p w:rsidR="00E55738" w:rsidRDefault="00E55738" w:rsidP="000C7F21">
      <w:pPr>
        <w:pStyle w:val="Texto"/>
      </w:pPr>
      <w:r>
        <w:t xml:space="preserve">Da população entrevistada 42,7% estão formalizados em seus postos de trabalho; 22,03 trabalham informalmente; 20,34% são proprietários de seus estabelecimentos; 13,56% são autônomos e 1,69% desempregados. </w:t>
      </w:r>
    </w:p>
    <w:p w:rsidR="004A294F" w:rsidRDefault="004A294F" w:rsidP="000C61F7">
      <w:pPr>
        <w:pStyle w:val="Ttulo5"/>
      </w:pPr>
      <w:r>
        <w:t xml:space="preserve"> Estrutura produtiva</w:t>
      </w:r>
    </w:p>
    <w:p w:rsidR="000C61F7" w:rsidRDefault="000C61F7" w:rsidP="000C7F21">
      <w:pPr>
        <w:pStyle w:val="Texto"/>
      </w:pPr>
    </w:p>
    <w:p w:rsidR="004A294F" w:rsidRDefault="004A294F" w:rsidP="000C7F21">
      <w:pPr>
        <w:pStyle w:val="Texto"/>
      </w:pPr>
      <w:r>
        <w:t xml:space="preserve">É no setor primário, em especial nas atividades relacionadas ao mar, que está concentrado a grande parte da receita financeira e do desenvolvimento de Governador Celso Ramos. A maricultura, a pesca é indubtávelmente a força motora da cidade. Mas como podemos observar ao longo deste documento o turismo, com suas externalidades vem crescendo e aos poucos ocupando um espaço importante na economia local. </w:t>
      </w:r>
    </w:p>
    <w:p w:rsidR="004A294F" w:rsidRDefault="004A294F" w:rsidP="000C7F21">
      <w:pPr>
        <w:pStyle w:val="Texto"/>
      </w:pPr>
      <w:r>
        <w:t xml:space="preserve">Com isso crê-se ser interessante abordar o tema estrutura produtiva não pela ordem tradicional, Primário, Secundário e Terciário, mas sim pelo que aparece no cenário local como novo e que demonstra potencial.  </w:t>
      </w:r>
    </w:p>
    <w:p w:rsidR="004A294F" w:rsidRDefault="004A294F" w:rsidP="000C7F21">
      <w:pPr>
        <w:pStyle w:val="Texto"/>
      </w:pPr>
      <w:r>
        <w:t xml:space="preserve">Os dados decompostos do PIB de Governador Celso Ramos Fortalecem essa opinião, como expressado na </w:t>
      </w:r>
      <w:r w:rsidR="00DC60B6">
        <w:rPr>
          <w:highlight w:val="yellow"/>
        </w:rPr>
        <w:fldChar w:fldCharType="begin"/>
      </w:r>
      <w:r w:rsidR="00A95247">
        <w:instrText xml:space="preserve"> REF _Ref277535136 \h </w:instrText>
      </w:r>
      <w:r w:rsidR="00DC60B6">
        <w:rPr>
          <w:highlight w:val="yellow"/>
        </w:rPr>
      </w:r>
      <w:r w:rsidR="00DC60B6">
        <w:rPr>
          <w:highlight w:val="yellow"/>
        </w:rPr>
        <w:fldChar w:fldCharType="separate"/>
      </w:r>
      <w:r w:rsidR="009F3D30" w:rsidRPr="00E44EC7">
        <w:t xml:space="preserve">Tabela </w:t>
      </w:r>
      <w:r w:rsidR="009F3D30">
        <w:rPr>
          <w:noProof/>
        </w:rPr>
        <w:t>12</w:t>
      </w:r>
      <w:r w:rsidR="00DC60B6">
        <w:rPr>
          <w:highlight w:val="yellow"/>
        </w:rPr>
        <w:fldChar w:fldCharType="end"/>
      </w:r>
      <w:r>
        <w:t>. Observando detalhadamente o valor correspondente a serviços.</w:t>
      </w:r>
    </w:p>
    <w:p w:rsidR="00E44EC7" w:rsidRDefault="00E44EC7" w:rsidP="00E44EC7"/>
    <w:p w:rsidR="00E44EC7" w:rsidRPr="00EA698D" w:rsidRDefault="00E44EC7" w:rsidP="00E44EC7"/>
    <w:p w:rsidR="00E44EC7" w:rsidRPr="00E44EC7" w:rsidRDefault="00E44EC7" w:rsidP="00E44EC7">
      <w:pPr>
        <w:pStyle w:val="legenda"/>
      </w:pPr>
      <w:bookmarkStart w:id="69" w:name="_Ref277535136"/>
      <w:r w:rsidRPr="00E44EC7">
        <w:t xml:space="preserve">Tabela </w:t>
      </w:r>
      <w:fldSimple w:instr=" SEQ Tabela \* ARABIC ">
        <w:r w:rsidR="009F3D30">
          <w:rPr>
            <w:noProof/>
          </w:rPr>
          <w:t>12</w:t>
        </w:r>
      </w:fldSimple>
      <w:bookmarkEnd w:id="69"/>
      <w:r w:rsidRPr="00E44EC7">
        <w:t xml:space="preserve">: </w:t>
      </w:r>
      <w:r w:rsidRPr="00E44EC7">
        <w:rPr>
          <w:szCs w:val="20"/>
        </w:rPr>
        <w:t>PIB Por Valor Agregado Bruto - 2007</w:t>
      </w:r>
    </w:p>
    <w:tbl>
      <w:tblPr>
        <w:tblW w:w="5280" w:type="dxa"/>
        <w:jc w:val="center"/>
        <w:tblInd w:w="55" w:type="dxa"/>
        <w:tblBorders>
          <w:top w:val="single" w:sz="8" w:space="0" w:color="000000"/>
          <w:bottom w:val="single" w:sz="8" w:space="0" w:color="000000"/>
          <w:insideH w:val="single" w:sz="8" w:space="0" w:color="000000"/>
        </w:tblBorders>
        <w:tblCellMar>
          <w:left w:w="70" w:type="dxa"/>
          <w:right w:w="70" w:type="dxa"/>
        </w:tblCellMar>
        <w:tblLook w:val="04A0"/>
      </w:tblPr>
      <w:tblGrid>
        <w:gridCol w:w="3039"/>
        <w:gridCol w:w="2241"/>
      </w:tblGrid>
      <w:tr w:rsidR="004A294F" w:rsidRPr="0008462E" w:rsidTr="0008462E">
        <w:trPr>
          <w:trHeight w:val="255"/>
          <w:jc w:val="center"/>
        </w:trPr>
        <w:tc>
          <w:tcPr>
            <w:tcW w:w="3039" w:type="dxa"/>
            <w:tcBorders>
              <w:right w:val="single" w:sz="8" w:space="0" w:color="000000"/>
            </w:tcBorders>
            <w:shd w:val="clear" w:color="auto" w:fill="C2D69B" w:themeFill="accent3" w:themeFillTint="99"/>
            <w:noWrap/>
            <w:vAlign w:val="bottom"/>
            <w:hideMark/>
          </w:tcPr>
          <w:p w:rsidR="004A294F" w:rsidRPr="0008462E" w:rsidRDefault="004A294F" w:rsidP="0008462E">
            <w:pPr>
              <w:jc w:val="center"/>
              <w:rPr>
                <w:b/>
                <w:caps/>
                <w:color w:val="000000"/>
                <w:kern w:val="0"/>
                <w:sz w:val="20"/>
                <w:szCs w:val="20"/>
              </w:rPr>
            </w:pPr>
            <w:r w:rsidRPr="0008462E">
              <w:rPr>
                <w:b/>
                <w:caps/>
                <w:color w:val="000000"/>
                <w:kern w:val="0"/>
                <w:sz w:val="20"/>
                <w:szCs w:val="20"/>
              </w:rPr>
              <w:t>Descrição</w:t>
            </w:r>
          </w:p>
        </w:tc>
        <w:tc>
          <w:tcPr>
            <w:tcW w:w="2241" w:type="dxa"/>
            <w:tcBorders>
              <w:left w:val="single" w:sz="8" w:space="0" w:color="000000"/>
            </w:tcBorders>
            <w:shd w:val="clear" w:color="auto" w:fill="C2D69B" w:themeFill="accent3" w:themeFillTint="99"/>
            <w:noWrap/>
            <w:vAlign w:val="bottom"/>
            <w:hideMark/>
          </w:tcPr>
          <w:p w:rsidR="004A294F" w:rsidRPr="0008462E" w:rsidRDefault="004A294F" w:rsidP="0008462E">
            <w:pPr>
              <w:jc w:val="center"/>
              <w:rPr>
                <w:b/>
                <w:caps/>
                <w:color w:val="000000"/>
                <w:kern w:val="0"/>
                <w:sz w:val="20"/>
                <w:szCs w:val="20"/>
              </w:rPr>
            </w:pPr>
            <w:r w:rsidRPr="0008462E">
              <w:rPr>
                <w:b/>
                <w:caps/>
                <w:color w:val="000000"/>
                <w:kern w:val="0"/>
                <w:sz w:val="20"/>
                <w:szCs w:val="20"/>
              </w:rPr>
              <w:t>Valor</w:t>
            </w:r>
          </w:p>
        </w:tc>
      </w:tr>
      <w:tr w:rsidR="004A294F" w:rsidRPr="0008462E" w:rsidTr="0008462E">
        <w:trPr>
          <w:trHeight w:val="255"/>
          <w:jc w:val="center"/>
        </w:trPr>
        <w:tc>
          <w:tcPr>
            <w:tcW w:w="3039" w:type="dxa"/>
            <w:tcBorders>
              <w:right w:val="single" w:sz="8" w:space="0" w:color="000000"/>
            </w:tcBorders>
            <w:shd w:val="clear" w:color="auto" w:fill="auto"/>
            <w:noWrap/>
            <w:vAlign w:val="bottom"/>
            <w:hideMark/>
          </w:tcPr>
          <w:p w:rsidR="004A294F" w:rsidRPr="0008462E" w:rsidRDefault="004A294F" w:rsidP="004A294F">
            <w:pPr>
              <w:rPr>
                <w:color w:val="000000"/>
                <w:kern w:val="0"/>
                <w:sz w:val="20"/>
                <w:szCs w:val="20"/>
              </w:rPr>
            </w:pPr>
            <w:r w:rsidRPr="0008462E">
              <w:rPr>
                <w:color w:val="000000"/>
                <w:kern w:val="0"/>
                <w:sz w:val="20"/>
                <w:szCs w:val="20"/>
              </w:rPr>
              <w:t>VAB Agropecuária</w:t>
            </w:r>
          </w:p>
        </w:tc>
        <w:tc>
          <w:tcPr>
            <w:tcW w:w="2241" w:type="dxa"/>
            <w:tcBorders>
              <w:left w:val="single" w:sz="8" w:space="0" w:color="000000"/>
            </w:tcBorders>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R$ 18.003.000,00</w:t>
            </w:r>
          </w:p>
        </w:tc>
      </w:tr>
      <w:tr w:rsidR="004A294F" w:rsidRPr="0008462E" w:rsidTr="0008462E">
        <w:trPr>
          <w:trHeight w:val="255"/>
          <w:jc w:val="center"/>
        </w:trPr>
        <w:tc>
          <w:tcPr>
            <w:tcW w:w="3039" w:type="dxa"/>
            <w:tcBorders>
              <w:right w:val="single" w:sz="8" w:space="0" w:color="000000"/>
            </w:tcBorders>
            <w:shd w:val="clear" w:color="auto" w:fill="auto"/>
            <w:noWrap/>
            <w:vAlign w:val="bottom"/>
            <w:hideMark/>
          </w:tcPr>
          <w:p w:rsidR="004A294F" w:rsidRPr="0008462E" w:rsidRDefault="004A294F" w:rsidP="004A294F">
            <w:pPr>
              <w:rPr>
                <w:color w:val="000000"/>
                <w:kern w:val="0"/>
                <w:sz w:val="20"/>
                <w:szCs w:val="20"/>
              </w:rPr>
            </w:pPr>
            <w:r w:rsidRPr="0008462E">
              <w:rPr>
                <w:color w:val="000000"/>
                <w:kern w:val="0"/>
                <w:sz w:val="20"/>
                <w:szCs w:val="20"/>
              </w:rPr>
              <w:t>VAB Indústria</w:t>
            </w:r>
          </w:p>
        </w:tc>
        <w:tc>
          <w:tcPr>
            <w:tcW w:w="2241" w:type="dxa"/>
            <w:tcBorders>
              <w:left w:val="single" w:sz="8" w:space="0" w:color="000000"/>
            </w:tcBorders>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R$ 11.336.000,00</w:t>
            </w:r>
          </w:p>
        </w:tc>
      </w:tr>
      <w:tr w:rsidR="004A294F" w:rsidRPr="0008462E" w:rsidTr="0008462E">
        <w:trPr>
          <w:trHeight w:val="255"/>
          <w:jc w:val="center"/>
        </w:trPr>
        <w:tc>
          <w:tcPr>
            <w:tcW w:w="3039" w:type="dxa"/>
            <w:tcBorders>
              <w:right w:val="single" w:sz="8" w:space="0" w:color="000000"/>
            </w:tcBorders>
            <w:shd w:val="clear" w:color="auto" w:fill="auto"/>
            <w:noWrap/>
            <w:vAlign w:val="bottom"/>
            <w:hideMark/>
          </w:tcPr>
          <w:p w:rsidR="004A294F" w:rsidRPr="0008462E" w:rsidRDefault="004A294F" w:rsidP="004A294F">
            <w:pPr>
              <w:rPr>
                <w:color w:val="000000"/>
                <w:kern w:val="0"/>
                <w:sz w:val="20"/>
                <w:szCs w:val="20"/>
              </w:rPr>
            </w:pPr>
            <w:r w:rsidRPr="0008462E">
              <w:rPr>
                <w:color w:val="000000"/>
                <w:kern w:val="0"/>
                <w:sz w:val="20"/>
                <w:szCs w:val="20"/>
              </w:rPr>
              <w:t>VAB Serviços</w:t>
            </w:r>
          </w:p>
        </w:tc>
        <w:tc>
          <w:tcPr>
            <w:tcW w:w="2241" w:type="dxa"/>
            <w:tcBorders>
              <w:left w:val="single" w:sz="8" w:space="0" w:color="000000"/>
              <w:bottom w:val="single" w:sz="8" w:space="0" w:color="000000"/>
            </w:tcBorders>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R$ 58.250.000,00</w:t>
            </w:r>
          </w:p>
        </w:tc>
      </w:tr>
      <w:tr w:rsidR="004A294F" w:rsidRPr="0008462E" w:rsidTr="0008462E">
        <w:trPr>
          <w:trHeight w:val="255"/>
          <w:jc w:val="center"/>
        </w:trPr>
        <w:tc>
          <w:tcPr>
            <w:tcW w:w="3039" w:type="dxa"/>
            <w:tcBorders>
              <w:right w:val="single" w:sz="8" w:space="0" w:color="000000"/>
            </w:tcBorders>
            <w:shd w:val="clear" w:color="auto" w:fill="auto"/>
            <w:noWrap/>
            <w:vAlign w:val="bottom"/>
            <w:hideMark/>
          </w:tcPr>
          <w:p w:rsidR="004A294F" w:rsidRPr="0008462E" w:rsidRDefault="004A294F" w:rsidP="004A294F">
            <w:pPr>
              <w:rPr>
                <w:color w:val="000000"/>
                <w:kern w:val="0"/>
                <w:sz w:val="20"/>
                <w:szCs w:val="20"/>
              </w:rPr>
            </w:pPr>
            <w:r w:rsidRPr="0008462E">
              <w:rPr>
                <w:color w:val="000000"/>
                <w:kern w:val="0"/>
                <w:sz w:val="20"/>
                <w:szCs w:val="20"/>
              </w:rPr>
              <w:t xml:space="preserve">Impostos </w:t>
            </w:r>
          </w:p>
        </w:tc>
        <w:tc>
          <w:tcPr>
            <w:tcW w:w="2241" w:type="dxa"/>
            <w:tcBorders>
              <w:left w:val="single" w:sz="8" w:space="0" w:color="000000"/>
            </w:tcBorders>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R$ 5.187.000,00</w:t>
            </w:r>
          </w:p>
        </w:tc>
      </w:tr>
      <w:tr w:rsidR="004A294F" w:rsidRPr="0008462E" w:rsidTr="0008462E">
        <w:trPr>
          <w:trHeight w:val="255"/>
          <w:jc w:val="center"/>
        </w:trPr>
        <w:tc>
          <w:tcPr>
            <w:tcW w:w="3039" w:type="dxa"/>
            <w:tcBorders>
              <w:right w:val="single" w:sz="8" w:space="0" w:color="000000"/>
            </w:tcBorders>
            <w:shd w:val="clear" w:color="auto" w:fill="auto"/>
            <w:noWrap/>
            <w:vAlign w:val="bottom"/>
            <w:hideMark/>
          </w:tcPr>
          <w:p w:rsidR="004A294F" w:rsidRPr="0008462E" w:rsidRDefault="004A294F" w:rsidP="004A294F">
            <w:pPr>
              <w:rPr>
                <w:color w:val="000000"/>
                <w:kern w:val="0"/>
                <w:sz w:val="20"/>
                <w:szCs w:val="20"/>
              </w:rPr>
            </w:pPr>
            <w:r w:rsidRPr="0008462E">
              <w:rPr>
                <w:color w:val="000000"/>
                <w:kern w:val="0"/>
                <w:sz w:val="20"/>
                <w:szCs w:val="20"/>
              </w:rPr>
              <w:t>PIB (a preços correntes)</w:t>
            </w:r>
          </w:p>
        </w:tc>
        <w:tc>
          <w:tcPr>
            <w:tcW w:w="2241" w:type="dxa"/>
            <w:tcBorders>
              <w:left w:val="single" w:sz="8" w:space="0" w:color="000000"/>
            </w:tcBorders>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R$ 92.775.000,00</w:t>
            </w:r>
          </w:p>
        </w:tc>
      </w:tr>
      <w:tr w:rsidR="004A294F" w:rsidRPr="0008462E" w:rsidTr="0008462E">
        <w:trPr>
          <w:trHeight w:val="255"/>
          <w:jc w:val="center"/>
        </w:trPr>
        <w:tc>
          <w:tcPr>
            <w:tcW w:w="3039" w:type="dxa"/>
            <w:tcBorders>
              <w:right w:val="single" w:sz="8" w:space="0" w:color="000000"/>
            </w:tcBorders>
            <w:shd w:val="clear" w:color="auto" w:fill="auto"/>
            <w:noWrap/>
            <w:vAlign w:val="bottom"/>
            <w:hideMark/>
          </w:tcPr>
          <w:p w:rsidR="004A294F" w:rsidRPr="0008462E" w:rsidRDefault="004A294F" w:rsidP="004A294F">
            <w:pPr>
              <w:rPr>
                <w:color w:val="000000"/>
                <w:kern w:val="0"/>
                <w:sz w:val="20"/>
                <w:szCs w:val="20"/>
              </w:rPr>
            </w:pPr>
            <w:r w:rsidRPr="0008462E">
              <w:rPr>
                <w:color w:val="000000"/>
                <w:kern w:val="0"/>
                <w:sz w:val="20"/>
                <w:szCs w:val="20"/>
              </w:rPr>
              <w:t>PIB per Capita</w:t>
            </w:r>
          </w:p>
        </w:tc>
        <w:tc>
          <w:tcPr>
            <w:tcW w:w="2241" w:type="dxa"/>
            <w:tcBorders>
              <w:left w:val="single" w:sz="8" w:space="0" w:color="000000"/>
            </w:tcBorders>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R$ 7.620,00</w:t>
            </w:r>
          </w:p>
        </w:tc>
      </w:tr>
    </w:tbl>
    <w:p w:rsidR="004A294F" w:rsidRDefault="00CA10E0" w:rsidP="00CA10E0">
      <w:pPr>
        <w:ind w:left="708" w:firstLine="708"/>
        <w:rPr>
          <w:bCs/>
          <w:iCs/>
          <w:kern w:val="0"/>
          <w:sz w:val="20"/>
          <w:szCs w:val="20"/>
        </w:rPr>
      </w:pPr>
      <w:r>
        <w:rPr>
          <w:b/>
          <w:bCs/>
          <w:iCs/>
          <w:kern w:val="0"/>
          <w:sz w:val="20"/>
          <w:szCs w:val="20"/>
        </w:rPr>
        <w:t xml:space="preserve">    </w:t>
      </w:r>
      <w:r w:rsidR="004A294F" w:rsidRPr="00CA10E0">
        <w:rPr>
          <w:b/>
          <w:bCs/>
          <w:iCs/>
          <w:kern w:val="0"/>
          <w:sz w:val="20"/>
          <w:szCs w:val="20"/>
        </w:rPr>
        <w:t xml:space="preserve">Fonte: </w:t>
      </w:r>
      <w:r w:rsidR="004A294F" w:rsidRPr="00CA10E0">
        <w:rPr>
          <w:bCs/>
          <w:iCs/>
          <w:kern w:val="0"/>
          <w:sz w:val="20"/>
          <w:szCs w:val="20"/>
        </w:rPr>
        <w:t>IBGE - Diretoria de Estatística, Geografia e Cartografia.</w:t>
      </w:r>
    </w:p>
    <w:p w:rsidR="004A294F" w:rsidRDefault="004A294F" w:rsidP="000C61F7">
      <w:pPr>
        <w:pStyle w:val="Ttulo6"/>
      </w:pPr>
      <w:r>
        <w:t>Setor Terciário</w:t>
      </w:r>
    </w:p>
    <w:p w:rsidR="000C61F7" w:rsidRPr="000C61F7" w:rsidRDefault="000C61F7" w:rsidP="000C61F7"/>
    <w:p w:rsidR="004A294F" w:rsidRDefault="004A294F" w:rsidP="000C7F21">
      <w:pPr>
        <w:pStyle w:val="Texto"/>
      </w:pPr>
      <w:r>
        <w:t xml:space="preserve">Com o passar do tempo as atividades relacionadas ao comercio,  ao turismo e  cultura vem tomando uma nova dimensão no contexto econômico de Governador Celso Ramos. Considerando os dados expostos acima, onde aparecem como sendo os segundo e terceiro maior gerador de empregos na cidade e compondo os serviços, contribuindo com a maior parcela do PIB, ficando atras somente do setor público e </w:t>
      </w:r>
      <w:r>
        <w:lastRenderedPageBreak/>
        <w:t>bem a frente das atividades ligadas ao setor primário, percebe-se que por mais lastros que a pesca e a maricultura objetivamente tenham e que possuam uma forte tendencia a se consolidar e a se modernizar,  os serviços ocupam lugar de destaque como gerador de riquezas para a cidade.</w:t>
      </w:r>
    </w:p>
    <w:p w:rsidR="004A294F" w:rsidRDefault="00096150" w:rsidP="00CA10E0">
      <w:pPr>
        <w:keepNext/>
        <w:spacing w:before="57" w:after="57" w:line="360" w:lineRule="auto"/>
        <w:jc w:val="center"/>
      </w:pPr>
      <w:r>
        <w:rPr>
          <w:noProof/>
        </w:rPr>
        <w:drawing>
          <wp:inline distT="0" distB="0" distL="0" distR="0">
            <wp:extent cx="2707640" cy="3966210"/>
            <wp:effectExtent l="19050" t="19050" r="16510" b="15240"/>
            <wp:docPr id="197" name="Image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81" cstate="print"/>
                    <a:srcRect/>
                    <a:stretch>
                      <a:fillRect/>
                    </a:stretch>
                  </pic:blipFill>
                  <pic:spPr bwMode="auto">
                    <a:xfrm>
                      <a:off x="0" y="0"/>
                      <a:ext cx="2707640" cy="3966210"/>
                    </a:xfrm>
                    <a:prstGeom prst="rect">
                      <a:avLst/>
                    </a:prstGeom>
                    <a:solidFill>
                      <a:srgbClr val="FFFFFF"/>
                    </a:solidFill>
                    <a:ln w="1270" cmpd="sng">
                      <a:solidFill>
                        <a:schemeClr val="tx1"/>
                      </a:solidFill>
                      <a:prstDash val="solid"/>
                      <a:miter lim="800000"/>
                      <a:headEnd/>
                      <a:tailEnd/>
                    </a:ln>
                    <a:effectLst/>
                  </pic:spPr>
                </pic:pic>
              </a:graphicData>
            </a:graphic>
          </wp:inline>
        </w:drawing>
      </w:r>
    </w:p>
    <w:p w:rsidR="004A294F" w:rsidRPr="00CA10E0" w:rsidRDefault="004A294F" w:rsidP="00CA10E0">
      <w:pPr>
        <w:pStyle w:val="legenda"/>
        <w:rPr>
          <w:szCs w:val="16"/>
        </w:rPr>
      </w:pPr>
      <w:r w:rsidRPr="00CA10E0">
        <w:t xml:space="preserve">Figura </w:t>
      </w:r>
      <w:fldSimple w:instr=" SEQ Figura \* ARABIC ">
        <w:r w:rsidR="009F3D30">
          <w:rPr>
            <w:noProof/>
          </w:rPr>
          <w:t>44</w:t>
        </w:r>
      </w:fldSimple>
      <w:r w:rsidRPr="00CA10E0">
        <w:t xml:space="preserve">: </w:t>
      </w:r>
      <w:r w:rsidRPr="00CA10E0">
        <w:rPr>
          <w:szCs w:val="16"/>
        </w:rPr>
        <w:t>Igreja da Nossa Senhora da Piedade, Fonte Portal do Turismo do Governo Estadual</w:t>
      </w:r>
    </w:p>
    <w:p w:rsidR="004A294F" w:rsidRDefault="004A294F" w:rsidP="004A294F">
      <w:pPr>
        <w:autoSpaceDE w:val="0"/>
        <w:autoSpaceDN w:val="0"/>
        <w:adjustRightInd w:val="0"/>
        <w:rPr>
          <w:color w:val="000000"/>
        </w:rPr>
      </w:pPr>
    </w:p>
    <w:p w:rsidR="004A294F" w:rsidRDefault="004A294F" w:rsidP="000C7F21">
      <w:pPr>
        <w:pStyle w:val="Texto"/>
      </w:pPr>
      <w:r>
        <w:t xml:space="preserve">O turismo de Governador Celso Ramos está muito ligado a natureza e a seu patrimônio imaterial e cultural. Tem como principal cliente os visitantes provenientes do Rio Grande do Sul, Paraná, Argentina e Paraguai. A Cidade oferece como atrativos as belezas naturais, aspetos históricos ligados especialmente a caça das baleias na praia da Armação, onde está a Igreja de Nossa Senhora da Armação da Piedade – construída a mais de 200 anos. </w:t>
      </w:r>
    </w:p>
    <w:p w:rsidR="004A294F" w:rsidRDefault="004A294F" w:rsidP="000C7F21">
      <w:pPr>
        <w:pStyle w:val="Texto"/>
      </w:pPr>
      <w:r>
        <w:t xml:space="preserve"> “ Governador Celso Ramos está situada numa região onde a natureza foi generosa. Inserida na Área de Proteção Ambiental de Anhatomirim e na Área de Proteção Ambiental da Baleia-Franca, a cidade também tem como atrações a Ilha de Anhatomirim - onde está a Fortaleza de Santa Cruz, um dos principais monumentos históricos de Santa Catarina - e a Reserva Biológica Marinha de Arvoredo, santuário de espécimes raros da fauna e flora. Além disso, vale conferir a Baía dos Golfinhos e </w:t>
      </w:r>
      <w:r>
        <w:lastRenderedPageBreak/>
        <w:t>as várias outras ilhas que integram a geografia do lugar, como a do Trinta Réis, a de Palmas, a do Maximiniano e a Ilhota de Ganchos.”</w:t>
      </w:r>
    </w:p>
    <w:p w:rsidR="004A294F" w:rsidRDefault="004A294F" w:rsidP="000C7F21">
      <w:pPr>
        <w:pStyle w:val="Texto"/>
      </w:pPr>
      <w:r>
        <w:t>A cidade também oferece como atração festas religiosas e típicas, tais como: a Festa da Nossa Senhora dos Navegantes, em Fevereiro, a do Divino Espírito Santo em junho, a de São Pedro, padroeiro dos pescadores, quando tem procissões de barcos, com muita música, além da controversa  Farra do Boi, cuja cidade é o local do estado em que a população mais resiste a proibição legal.</w:t>
      </w:r>
      <w:r>
        <w:tab/>
      </w:r>
    </w:p>
    <w:p w:rsidR="004A294F" w:rsidRDefault="004A294F" w:rsidP="000C61F7">
      <w:pPr>
        <w:pStyle w:val="Ttulo6"/>
      </w:pPr>
      <w:r>
        <w:tab/>
        <w:t xml:space="preserve"> Setor Secundário</w:t>
      </w:r>
    </w:p>
    <w:p w:rsidR="004A294F" w:rsidRDefault="004A294F" w:rsidP="000C7F21">
      <w:pPr>
        <w:pStyle w:val="Texto"/>
      </w:pPr>
      <w:r>
        <w:tab/>
      </w:r>
    </w:p>
    <w:p w:rsidR="004A294F" w:rsidRDefault="004A294F" w:rsidP="000C7F21">
      <w:pPr>
        <w:pStyle w:val="Texto"/>
      </w:pPr>
      <w:r>
        <w:t xml:space="preserve">Como já apresentado anteriormente a Indústria não é uma das vocações de Governador Celso Ramos, onde o que predomina são as micro e pequenas empresas que são responsáveis por 57% dos empregos formais da cidade. </w:t>
      </w:r>
    </w:p>
    <w:p w:rsidR="004A294F" w:rsidRDefault="004A294F" w:rsidP="000C7F21">
      <w:pPr>
        <w:pStyle w:val="Texto"/>
      </w:pPr>
      <w:r>
        <w:t xml:space="preserve">Em 2008 eram 406 empresas instaladas na cidade, sendo que, como já informado acima, 95,3% se enquadravam na condição de microempresa.  </w:t>
      </w:r>
    </w:p>
    <w:p w:rsidR="00CA10E0" w:rsidRDefault="00CA10E0" w:rsidP="00CA10E0"/>
    <w:p w:rsidR="00CA10E0" w:rsidRPr="00CA10E0" w:rsidRDefault="00CA10E0" w:rsidP="00CA10E0">
      <w:pPr>
        <w:pStyle w:val="legenda"/>
      </w:pPr>
      <w:r w:rsidRPr="00E44EC7">
        <w:t xml:space="preserve">Tabela </w:t>
      </w:r>
      <w:r w:rsidR="00DC60B6">
        <w:fldChar w:fldCharType="begin"/>
      </w:r>
      <w:r w:rsidR="003E532E">
        <w:instrText xml:space="preserve"> SEQ Tabela \* ARABIC </w:instrText>
      </w:r>
      <w:r w:rsidR="00DC60B6">
        <w:fldChar w:fldCharType="separate"/>
      </w:r>
      <w:r w:rsidR="009F3D30">
        <w:rPr>
          <w:noProof/>
        </w:rPr>
        <w:t>13</w:t>
      </w:r>
      <w:r w:rsidR="00DC60B6">
        <w:fldChar w:fldCharType="end"/>
      </w:r>
      <w:r w:rsidRPr="00CA10E0">
        <w:t>: Caracterização do Porte Empresarial 2008</w:t>
      </w:r>
    </w:p>
    <w:tbl>
      <w:tblPr>
        <w:tblW w:w="5060" w:type="dxa"/>
        <w:jc w:val="center"/>
        <w:tblInd w:w="55"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2667"/>
        <w:gridCol w:w="2393"/>
      </w:tblGrid>
      <w:tr w:rsidR="004A294F" w:rsidRPr="0008462E" w:rsidTr="0008462E">
        <w:trPr>
          <w:trHeight w:val="255"/>
          <w:jc w:val="center"/>
        </w:trPr>
        <w:tc>
          <w:tcPr>
            <w:tcW w:w="2667"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Porte das Empresas</w:t>
            </w:r>
          </w:p>
        </w:tc>
        <w:tc>
          <w:tcPr>
            <w:tcW w:w="2393"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Qtd. De Empresas</w:t>
            </w:r>
          </w:p>
        </w:tc>
      </w:tr>
      <w:tr w:rsidR="004A294F" w:rsidRPr="0008462E" w:rsidTr="0008462E">
        <w:trPr>
          <w:trHeight w:val="255"/>
          <w:jc w:val="center"/>
        </w:trPr>
        <w:tc>
          <w:tcPr>
            <w:tcW w:w="2667"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Microempresas</w:t>
            </w:r>
          </w:p>
        </w:tc>
        <w:tc>
          <w:tcPr>
            <w:tcW w:w="23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387</w:t>
            </w:r>
          </w:p>
        </w:tc>
      </w:tr>
      <w:tr w:rsidR="004A294F" w:rsidRPr="0008462E" w:rsidTr="0008462E">
        <w:trPr>
          <w:trHeight w:val="255"/>
          <w:jc w:val="center"/>
        </w:trPr>
        <w:tc>
          <w:tcPr>
            <w:tcW w:w="2667"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Pequena Empresa</w:t>
            </w:r>
          </w:p>
        </w:tc>
        <w:tc>
          <w:tcPr>
            <w:tcW w:w="23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16</w:t>
            </w:r>
          </w:p>
        </w:tc>
      </w:tr>
      <w:tr w:rsidR="004A294F" w:rsidRPr="0008462E" w:rsidTr="0008462E">
        <w:trPr>
          <w:trHeight w:val="255"/>
          <w:jc w:val="center"/>
        </w:trPr>
        <w:tc>
          <w:tcPr>
            <w:tcW w:w="2667"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Média Empresa</w:t>
            </w:r>
          </w:p>
        </w:tc>
        <w:tc>
          <w:tcPr>
            <w:tcW w:w="23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w:t>
            </w:r>
          </w:p>
        </w:tc>
      </w:tr>
      <w:tr w:rsidR="004A294F" w:rsidRPr="0008462E" w:rsidTr="0008462E">
        <w:trPr>
          <w:trHeight w:val="255"/>
          <w:jc w:val="center"/>
        </w:trPr>
        <w:tc>
          <w:tcPr>
            <w:tcW w:w="2667"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Grande Empresa</w:t>
            </w:r>
          </w:p>
        </w:tc>
        <w:tc>
          <w:tcPr>
            <w:tcW w:w="23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w:t>
            </w:r>
          </w:p>
        </w:tc>
      </w:tr>
    </w:tbl>
    <w:p w:rsidR="004A294F" w:rsidRPr="00CA10E0" w:rsidRDefault="00CA10E0" w:rsidP="00CA10E0">
      <w:pPr>
        <w:ind w:left="708" w:firstLine="708"/>
        <w:rPr>
          <w:bCs/>
          <w:iCs/>
          <w:kern w:val="0"/>
          <w:sz w:val="20"/>
          <w:szCs w:val="20"/>
        </w:rPr>
      </w:pPr>
      <w:r>
        <w:rPr>
          <w:b/>
          <w:bCs/>
          <w:iCs/>
          <w:kern w:val="0"/>
          <w:sz w:val="20"/>
          <w:szCs w:val="20"/>
        </w:rPr>
        <w:t xml:space="preserve">      </w:t>
      </w:r>
      <w:r w:rsidR="004A294F" w:rsidRPr="00CA10E0">
        <w:rPr>
          <w:b/>
          <w:bCs/>
          <w:iCs/>
          <w:kern w:val="0"/>
          <w:sz w:val="20"/>
          <w:szCs w:val="20"/>
        </w:rPr>
        <w:t>Fonte</w:t>
      </w:r>
      <w:r>
        <w:rPr>
          <w:b/>
          <w:bCs/>
          <w:iCs/>
          <w:kern w:val="0"/>
          <w:sz w:val="20"/>
          <w:szCs w:val="20"/>
        </w:rPr>
        <w:t>:</w:t>
      </w:r>
      <w:r w:rsidR="004A294F" w:rsidRPr="00CA10E0">
        <w:rPr>
          <w:b/>
          <w:bCs/>
          <w:iCs/>
          <w:kern w:val="0"/>
          <w:sz w:val="20"/>
          <w:szCs w:val="20"/>
        </w:rPr>
        <w:t xml:space="preserve"> </w:t>
      </w:r>
      <w:r w:rsidR="004A294F" w:rsidRPr="00CA10E0">
        <w:rPr>
          <w:bCs/>
          <w:iCs/>
          <w:kern w:val="0"/>
          <w:sz w:val="20"/>
          <w:szCs w:val="20"/>
        </w:rPr>
        <w:t>SEBRAE/SC</w:t>
      </w:r>
    </w:p>
    <w:p w:rsidR="004A294F" w:rsidRDefault="004A294F" w:rsidP="004A294F"/>
    <w:p w:rsidR="004A294F" w:rsidRDefault="004A294F" w:rsidP="000C7F21">
      <w:pPr>
        <w:pStyle w:val="Texto"/>
      </w:pPr>
      <w:r>
        <w:t xml:space="preserve">Das empresas destacam-se as de conservação e limpeza de pescados, as denominadas salgas. Além da Ad Oceanum Indústria e Comércio Ltda. (Produtos Phytomare), já mencionada, que produz suplementos alimentares, fitoterápicos e alimentos com propriedades funcionais, utilizando frutos do mar com matéria prima para composição de seus produtos. </w:t>
      </w:r>
    </w:p>
    <w:p w:rsidR="004A294F" w:rsidRDefault="004A294F" w:rsidP="000C7F21">
      <w:pPr>
        <w:pStyle w:val="Texto"/>
      </w:pPr>
      <w:r>
        <w:t>Outro nicho é o de Confecção de artigos de vestuário e acessórios, que em 2008 já contava com 3 empresas de pequeno porte. Este tipo de atividade é considerada pelo SEBRA como em expansão no município.</w:t>
      </w:r>
    </w:p>
    <w:p w:rsidR="00CA10E0" w:rsidRPr="00CA10E0" w:rsidRDefault="00CA10E0" w:rsidP="00CA10E0"/>
    <w:p w:rsidR="004A294F" w:rsidRDefault="00096150" w:rsidP="00CA10E0">
      <w:pPr>
        <w:keepNext/>
        <w:jc w:val="center"/>
      </w:pPr>
      <w:r>
        <w:rPr>
          <w:noProof/>
        </w:rPr>
        <w:lastRenderedPageBreak/>
        <w:drawing>
          <wp:inline distT="0" distB="0" distL="0" distR="0">
            <wp:extent cx="3895090" cy="2185035"/>
            <wp:effectExtent l="19050" t="19050" r="10160" b="24765"/>
            <wp:docPr id="206" name="Image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2" cstate="print"/>
                    <a:srcRect/>
                    <a:stretch>
                      <a:fillRect/>
                    </a:stretch>
                  </pic:blipFill>
                  <pic:spPr bwMode="auto">
                    <a:xfrm>
                      <a:off x="0" y="0"/>
                      <a:ext cx="3895090" cy="2185035"/>
                    </a:xfrm>
                    <a:prstGeom prst="rect">
                      <a:avLst/>
                    </a:prstGeom>
                    <a:solidFill>
                      <a:srgbClr val="FFFFFF"/>
                    </a:solidFill>
                    <a:ln w="12700" cmpd="sng">
                      <a:solidFill>
                        <a:schemeClr val="tx1"/>
                      </a:solidFill>
                      <a:prstDash val="solid"/>
                      <a:miter lim="800000"/>
                      <a:headEnd/>
                      <a:tailEnd/>
                    </a:ln>
                    <a:effectLst/>
                  </pic:spPr>
                </pic:pic>
              </a:graphicData>
            </a:graphic>
          </wp:inline>
        </w:drawing>
      </w:r>
    </w:p>
    <w:p w:rsidR="004A294F" w:rsidRPr="00CA10E0" w:rsidRDefault="004A294F" w:rsidP="00CA10E0">
      <w:pPr>
        <w:pStyle w:val="legenda"/>
      </w:pPr>
      <w:r w:rsidRPr="00CA10E0">
        <w:t xml:space="preserve">Figura </w:t>
      </w:r>
      <w:fldSimple w:instr=" SEQ Figura \* ARABIC ">
        <w:r w:rsidR="009F3D30">
          <w:rPr>
            <w:noProof/>
          </w:rPr>
          <w:t>45</w:t>
        </w:r>
      </w:fldSimple>
      <w:r w:rsidRPr="00CA10E0">
        <w:t xml:space="preserve">: </w:t>
      </w:r>
      <w:r w:rsidRPr="00CA10E0">
        <w:rPr>
          <w:szCs w:val="16"/>
        </w:rPr>
        <w:t>Indústria de Beneficiamento de Pescados - Foto André Ruas</w:t>
      </w:r>
    </w:p>
    <w:p w:rsidR="004A294F" w:rsidRDefault="004A294F" w:rsidP="000C61F7">
      <w:pPr>
        <w:pStyle w:val="Ttulo6"/>
      </w:pPr>
      <w:r>
        <w:t>Setor Primário</w:t>
      </w:r>
    </w:p>
    <w:p w:rsidR="000C61F7" w:rsidRPr="000C61F7" w:rsidRDefault="000C61F7" w:rsidP="000C61F7"/>
    <w:p w:rsidR="004A294F" w:rsidRDefault="004A294F" w:rsidP="000C7F21">
      <w:pPr>
        <w:pStyle w:val="Texto"/>
      </w:pPr>
      <w:r>
        <w:t>As atividades do setor primário segue o movimento do desenvolvimento da cidade. Em outro momento histórico as atividades agrícolas e agropecuárias possuíam um peso maior na economia local, hoje porém apesar de resistirem e demonstrarem uma certa retomada, em especial a agricultura as causas e as proporções obtidas não permitem que estas retomem a importância de outrora.</w:t>
      </w:r>
    </w:p>
    <w:p w:rsidR="004A294F" w:rsidRDefault="004A294F" w:rsidP="000C7F21">
      <w:pPr>
        <w:pStyle w:val="Texto"/>
      </w:pPr>
      <w:r>
        <w:t xml:space="preserve">Como pode ser observado na </w:t>
      </w:r>
      <w:r w:rsidR="00DC60B6">
        <w:rPr>
          <w:highlight w:val="yellow"/>
        </w:rPr>
        <w:fldChar w:fldCharType="begin"/>
      </w:r>
      <w:r w:rsidR="00A95247">
        <w:instrText xml:space="preserve"> REF _Ref277535154 \h </w:instrText>
      </w:r>
      <w:r w:rsidR="00DC60B6">
        <w:rPr>
          <w:highlight w:val="yellow"/>
        </w:rPr>
      </w:r>
      <w:r w:rsidR="00DC60B6">
        <w:rPr>
          <w:highlight w:val="yellow"/>
        </w:rPr>
        <w:fldChar w:fldCharType="separate"/>
      </w:r>
      <w:r w:rsidR="009F3D30" w:rsidRPr="00E44EC7">
        <w:t xml:space="preserve">Tabela </w:t>
      </w:r>
      <w:r w:rsidR="009F3D30">
        <w:rPr>
          <w:noProof/>
        </w:rPr>
        <w:t>14</w:t>
      </w:r>
      <w:r w:rsidR="00DC60B6">
        <w:rPr>
          <w:highlight w:val="yellow"/>
        </w:rPr>
        <w:fldChar w:fldCharType="end"/>
      </w:r>
      <w:r>
        <w:t xml:space="preserve">, a atividade em determinados produtos obteve entre o período de 2003 e 2007, segundo dados do IBGE, um incremento considerável na quantidade plantada e na área ocupada, com uma média de crescimento no período de 241%. </w:t>
      </w:r>
    </w:p>
    <w:p w:rsidR="00CA10E0" w:rsidRPr="00CA10E0" w:rsidRDefault="00CA10E0" w:rsidP="00CA10E0">
      <w:pPr>
        <w:pStyle w:val="legenda"/>
      </w:pPr>
      <w:bookmarkStart w:id="70" w:name="_Ref277535154"/>
      <w:r w:rsidRPr="00E44EC7">
        <w:t xml:space="preserve">Tabela </w:t>
      </w:r>
      <w:fldSimple w:instr=" SEQ Tabela \* ARABIC ">
        <w:r w:rsidR="009F3D30">
          <w:rPr>
            <w:noProof/>
          </w:rPr>
          <w:t>14</w:t>
        </w:r>
      </w:fldSimple>
      <w:bookmarkEnd w:id="70"/>
      <w:r w:rsidRPr="00CA10E0">
        <w:t>: Quantidades Produzida, área planta, valor de produção das lavouras permanentes – 2003 – 2007</w:t>
      </w:r>
    </w:p>
    <w:tbl>
      <w:tblPr>
        <w:tblW w:w="8428" w:type="dxa"/>
        <w:tblInd w:w="55"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2569"/>
        <w:gridCol w:w="848"/>
        <w:gridCol w:w="993"/>
        <w:gridCol w:w="992"/>
        <w:gridCol w:w="992"/>
        <w:gridCol w:w="992"/>
        <w:gridCol w:w="1042"/>
      </w:tblGrid>
      <w:tr w:rsidR="004A294F" w:rsidRPr="0008462E" w:rsidTr="0008462E">
        <w:trPr>
          <w:trHeight w:val="300"/>
        </w:trPr>
        <w:tc>
          <w:tcPr>
            <w:tcW w:w="2569" w:type="dxa"/>
            <w:vMerge w:val="restart"/>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Principais Produtos</w:t>
            </w:r>
          </w:p>
        </w:tc>
        <w:tc>
          <w:tcPr>
            <w:tcW w:w="1841" w:type="dxa"/>
            <w:gridSpan w:val="2"/>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Quantidade – Toneladas</w:t>
            </w:r>
          </w:p>
        </w:tc>
        <w:tc>
          <w:tcPr>
            <w:tcW w:w="1984" w:type="dxa"/>
            <w:gridSpan w:val="2"/>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Área Plantada – Hectares</w:t>
            </w:r>
          </w:p>
        </w:tc>
        <w:tc>
          <w:tcPr>
            <w:tcW w:w="2034" w:type="dxa"/>
            <w:gridSpan w:val="2"/>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Valor da produção  - mil reais</w:t>
            </w:r>
          </w:p>
        </w:tc>
      </w:tr>
      <w:tr w:rsidR="0008462E" w:rsidRPr="0008462E" w:rsidTr="0008462E">
        <w:trPr>
          <w:trHeight w:val="300"/>
        </w:trPr>
        <w:tc>
          <w:tcPr>
            <w:tcW w:w="2569" w:type="dxa"/>
            <w:vMerge/>
            <w:shd w:val="clear" w:color="auto" w:fill="C2D69B" w:themeFill="accent3" w:themeFillTint="99"/>
            <w:vAlign w:val="center"/>
            <w:hideMark/>
          </w:tcPr>
          <w:p w:rsidR="004A294F" w:rsidRPr="0008462E" w:rsidRDefault="004A294F" w:rsidP="0008462E">
            <w:pPr>
              <w:jc w:val="center"/>
              <w:rPr>
                <w:b/>
                <w:bCs/>
                <w:caps/>
                <w:kern w:val="0"/>
                <w:sz w:val="20"/>
                <w:szCs w:val="20"/>
              </w:rPr>
            </w:pPr>
          </w:p>
        </w:tc>
        <w:tc>
          <w:tcPr>
            <w:tcW w:w="848"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2003</w:t>
            </w:r>
          </w:p>
        </w:tc>
        <w:tc>
          <w:tcPr>
            <w:tcW w:w="993"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2007</w:t>
            </w:r>
          </w:p>
        </w:tc>
        <w:tc>
          <w:tcPr>
            <w:tcW w:w="992"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2003</w:t>
            </w:r>
          </w:p>
        </w:tc>
        <w:tc>
          <w:tcPr>
            <w:tcW w:w="992"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2007</w:t>
            </w:r>
          </w:p>
        </w:tc>
        <w:tc>
          <w:tcPr>
            <w:tcW w:w="992"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2003</w:t>
            </w:r>
          </w:p>
        </w:tc>
        <w:tc>
          <w:tcPr>
            <w:tcW w:w="1042" w:type="dxa"/>
            <w:shd w:val="clear" w:color="auto" w:fill="C2D69B" w:themeFill="accent3" w:themeFillTint="99"/>
            <w:noWrap/>
            <w:vAlign w:val="center"/>
            <w:hideMark/>
          </w:tcPr>
          <w:p w:rsidR="004A294F" w:rsidRPr="0008462E" w:rsidRDefault="004A294F" w:rsidP="0008462E">
            <w:pPr>
              <w:jc w:val="center"/>
              <w:rPr>
                <w:b/>
                <w:bCs/>
                <w:caps/>
                <w:kern w:val="0"/>
                <w:sz w:val="20"/>
                <w:szCs w:val="20"/>
              </w:rPr>
            </w:pPr>
            <w:r w:rsidRPr="0008462E">
              <w:rPr>
                <w:b/>
                <w:bCs/>
                <w:caps/>
                <w:kern w:val="0"/>
                <w:sz w:val="20"/>
                <w:szCs w:val="20"/>
              </w:rPr>
              <w:t>2007</w:t>
            </w:r>
          </w:p>
        </w:tc>
      </w:tr>
      <w:tr w:rsidR="0008462E" w:rsidRPr="0008462E" w:rsidTr="0008462E">
        <w:trPr>
          <w:trHeight w:val="300"/>
        </w:trPr>
        <w:tc>
          <w:tcPr>
            <w:tcW w:w="2569" w:type="dxa"/>
            <w:shd w:val="clear" w:color="auto" w:fill="auto"/>
            <w:noWrap/>
            <w:vAlign w:val="bottom"/>
            <w:hideMark/>
          </w:tcPr>
          <w:p w:rsidR="004A294F" w:rsidRPr="0008462E" w:rsidRDefault="004A294F" w:rsidP="004A294F">
            <w:pPr>
              <w:rPr>
                <w:b/>
                <w:bCs/>
                <w:kern w:val="0"/>
                <w:sz w:val="20"/>
                <w:szCs w:val="20"/>
              </w:rPr>
            </w:pPr>
            <w:r w:rsidRPr="0008462E">
              <w:rPr>
                <w:b/>
                <w:bCs/>
                <w:kern w:val="0"/>
                <w:sz w:val="20"/>
                <w:szCs w:val="20"/>
              </w:rPr>
              <w:t>Cana-de-açúcar</w:t>
            </w:r>
          </w:p>
        </w:tc>
        <w:tc>
          <w:tcPr>
            <w:tcW w:w="848"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600</w:t>
            </w:r>
          </w:p>
        </w:tc>
        <w:tc>
          <w:tcPr>
            <w:tcW w:w="9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2000</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50</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60</w:t>
            </w:r>
          </w:p>
        </w:tc>
        <w:tc>
          <w:tcPr>
            <w:tcW w:w="104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200</w:t>
            </w:r>
          </w:p>
        </w:tc>
      </w:tr>
      <w:tr w:rsidR="0008462E" w:rsidRPr="0008462E" w:rsidTr="0008462E">
        <w:trPr>
          <w:trHeight w:val="300"/>
        </w:trPr>
        <w:tc>
          <w:tcPr>
            <w:tcW w:w="2569" w:type="dxa"/>
            <w:shd w:val="clear" w:color="auto" w:fill="auto"/>
            <w:noWrap/>
            <w:vAlign w:val="bottom"/>
            <w:hideMark/>
          </w:tcPr>
          <w:p w:rsidR="004A294F" w:rsidRPr="0008462E" w:rsidRDefault="004A294F" w:rsidP="004A294F">
            <w:pPr>
              <w:rPr>
                <w:b/>
                <w:bCs/>
                <w:kern w:val="0"/>
                <w:sz w:val="20"/>
                <w:szCs w:val="20"/>
              </w:rPr>
            </w:pPr>
            <w:r w:rsidRPr="0008462E">
              <w:rPr>
                <w:b/>
                <w:bCs/>
                <w:kern w:val="0"/>
                <w:sz w:val="20"/>
                <w:szCs w:val="20"/>
              </w:rPr>
              <w:t>Feijão (em grão)</w:t>
            </w:r>
          </w:p>
        </w:tc>
        <w:tc>
          <w:tcPr>
            <w:tcW w:w="848"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w:t>
            </w:r>
          </w:p>
        </w:tc>
        <w:tc>
          <w:tcPr>
            <w:tcW w:w="9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w:t>
            </w:r>
          </w:p>
        </w:tc>
        <w:tc>
          <w:tcPr>
            <w:tcW w:w="104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23</w:t>
            </w:r>
          </w:p>
        </w:tc>
      </w:tr>
      <w:tr w:rsidR="0008462E" w:rsidRPr="0008462E" w:rsidTr="0008462E">
        <w:trPr>
          <w:trHeight w:val="300"/>
        </w:trPr>
        <w:tc>
          <w:tcPr>
            <w:tcW w:w="2569" w:type="dxa"/>
            <w:shd w:val="clear" w:color="auto" w:fill="auto"/>
            <w:noWrap/>
            <w:vAlign w:val="bottom"/>
            <w:hideMark/>
          </w:tcPr>
          <w:p w:rsidR="004A294F" w:rsidRPr="0008462E" w:rsidRDefault="004A294F" w:rsidP="004A294F">
            <w:pPr>
              <w:rPr>
                <w:b/>
                <w:bCs/>
                <w:kern w:val="0"/>
                <w:sz w:val="20"/>
                <w:szCs w:val="20"/>
              </w:rPr>
            </w:pPr>
            <w:r w:rsidRPr="0008462E">
              <w:rPr>
                <w:b/>
                <w:bCs/>
                <w:kern w:val="0"/>
                <w:sz w:val="20"/>
                <w:szCs w:val="20"/>
              </w:rPr>
              <w:t>Mandioca</w:t>
            </w:r>
          </w:p>
        </w:tc>
        <w:tc>
          <w:tcPr>
            <w:tcW w:w="848"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150</w:t>
            </w:r>
          </w:p>
        </w:tc>
        <w:tc>
          <w:tcPr>
            <w:tcW w:w="9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525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10</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35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16</w:t>
            </w:r>
          </w:p>
        </w:tc>
        <w:tc>
          <w:tcPr>
            <w:tcW w:w="104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79</w:t>
            </w:r>
          </w:p>
        </w:tc>
      </w:tr>
      <w:tr w:rsidR="0008462E" w:rsidRPr="0008462E" w:rsidTr="0008462E">
        <w:trPr>
          <w:trHeight w:val="300"/>
        </w:trPr>
        <w:tc>
          <w:tcPr>
            <w:tcW w:w="2569" w:type="dxa"/>
            <w:shd w:val="clear" w:color="auto" w:fill="auto"/>
            <w:noWrap/>
            <w:vAlign w:val="bottom"/>
            <w:hideMark/>
          </w:tcPr>
          <w:p w:rsidR="004A294F" w:rsidRPr="0008462E" w:rsidRDefault="004A294F" w:rsidP="004A294F">
            <w:pPr>
              <w:rPr>
                <w:b/>
                <w:bCs/>
                <w:kern w:val="0"/>
                <w:sz w:val="20"/>
                <w:szCs w:val="20"/>
              </w:rPr>
            </w:pPr>
            <w:r w:rsidRPr="0008462E">
              <w:rPr>
                <w:b/>
                <w:bCs/>
                <w:kern w:val="0"/>
                <w:sz w:val="20"/>
                <w:szCs w:val="20"/>
              </w:rPr>
              <w:t>Milho (em grão)</w:t>
            </w:r>
          </w:p>
        </w:tc>
        <w:tc>
          <w:tcPr>
            <w:tcW w:w="848"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45</w:t>
            </w:r>
          </w:p>
        </w:tc>
        <w:tc>
          <w:tcPr>
            <w:tcW w:w="993"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105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35</w:t>
            </w:r>
          </w:p>
        </w:tc>
        <w:tc>
          <w:tcPr>
            <w:tcW w:w="99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18</w:t>
            </w:r>
          </w:p>
        </w:tc>
        <w:tc>
          <w:tcPr>
            <w:tcW w:w="1042" w:type="dxa"/>
            <w:shd w:val="clear" w:color="auto" w:fill="auto"/>
            <w:noWrap/>
            <w:vAlign w:val="bottom"/>
            <w:hideMark/>
          </w:tcPr>
          <w:p w:rsidR="004A294F" w:rsidRPr="0008462E" w:rsidRDefault="004A294F" w:rsidP="004A294F">
            <w:pPr>
              <w:jc w:val="center"/>
              <w:rPr>
                <w:kern w:val="0"/>
                <w:sz w:val="20"/>
                <w:szCs w:val="20"/>
              </w:rPr>
            </w:pPr>
            <w:r w:rsidRPr="0008462E">
              <w:rPr>
                <w:kern w:val="0"/>
                <w:sz w:val="20"/>
                <w:szCs w:val="20"/>
              </w:rPr>
              <w:t>27</w:t>
            </w:r>
          </w:p>
        </w:tc>
      </w:tr>
      <w:tr w:rsidR="0008462E" w:rsidRPr="0008462E" w:rsidTr="0008462E">
        <w:trPr>
          <w:trHeight w:val="300"/>
        </w:trPr>
        <w:tc>
          <w:tcPr>
            <w:tcW w:w="2569" w:type="dxa"/>
            <w:shd w:val="clear" w:color="auto" w:fill="auto"/>
            <w:noWrap/>
            <w:vAlign w:val="bottom"/>
            <w:hideMark/>
          </w:tcPr>
          <w:p w:rsidR="004A294F" w:rsidRPr="0008462E" w:rsidRDefault="004A294F" w:rsidP="004A294F">
            <w:pPr>
              <w:rPr>
                <w:b/>
                <w:bCs/>
                <w:kern w:val="0"/>
                <w:sz w:val="20"/>
                <w:szCs w:val="20"/>
              </w:rPr>
            </w:pPr>
            <w:r w:rsidRPr="0008462E">
              <w:rPr>
                <w:b/>
                <w:bCs/>
                <w:kern w:val="0"/>
                <w:sz w:val="20"/>
                <w:szCs w:val="20"/>
              </w:rPr>
              <w:t>TOTAL</w:t>
            </w:r>
          </w:p>
        </w:tc>
        <w:tc>
          <w:tcPr>
            <w:tcW w:w="848" w:type="dxa"/>
            <w:shd w:val="clear" w:color="auto" w:fill="auto"/>
            <w:noWrap/>
            <w:vAlign w:val="bottom"/>
            <w:hideMark/>
          </w:tcPr>
          <w:p w:rsidR="004A294F" w:rsidRPr="0008462E" w:rsidRDefault="004A294F" w:rsidP="004A294F">
            <w:pPr>
              <w:jc w:val="center"/>
              <w:rPr>
                <w:b/>
                <w:bCs/>
                <w:kern w:val="0"/>
                <w:sz w:val="20"/>
                <w:szCs w:val="20"/>
              </w:rPr>
            </w:pPr>
            <w:r w:rsidRPr="0008462E">
              <w:rPr>
                <w:b/>
                <w:bCs/>
                <w:kern w:val="0"/>
                <w:sz w:val="20"/>
                <w:szCs w:val="20"/>
              </w:rPr>
              <w:t>829</w:t>
            </w:r>
          </w:p>
        </w:tc>
        <w:tc>
          <w:tcPr>
            <w:tcW w:w="993" w:type="dxa"/>
            <w:shd w:val="clear" w:color="auto" w:fill="auto"/>
            <w:noWrap/>
            <w:vAlign w:val="bottom"/>
            <w:hideMark/>
          </w:tcPr>
          <w:p w:rsidR="004A294F" w:rsidRPr="0008462E" w:rsidRDefault="004A294F" w:rsidP="004A294F">
            <w:pPr>
              <w:jc w:val="center"/>
              <w:rPr>
                <w:b/>
                <w:bCs/>
                <w:kern w:val="0"/>
                <w:sz w:val="20"/>
                <w:szCs w:val="20"/>
              </w:rPr>
            </w:pPr>
            <w:r w:rsidRPr="0008462E">
              <w:rPr>
                <w:b/>
                <w:bCs/>
                <w:kern w:val="0"/>
                <w:sz w:val="20"/>
                <w:szCs w:val="20"/>
              </w:rPr>
              <w:t>2745</w:t>
            </w:r>
          </w:p>
        </w:tc>
        <w:tc>
          <w:tcPr>
            <w:tcW w:w="992" w:type="dxa"/>
            <w:shd w:val="clear" w:color="auto" w:fill="auto"/>
            <w:noWrap/>
            <w:vAlign w:val="bottom"/>
            <w:hideMark/>
          </w:tcPr>
          <w:p w:rsidR="004A294F" w:rsidRPr="0008462E" w:rsidRDefault="004A294F" w:rsidP="004A294F">
            <w:pPr>
              <w:jc w:val="center"/>
              <w:rPr>
                <w:b/>
                <w:bCs/>
                <w:kern w:val="0"/>
                <w:sz w:val="20"/>
                <w:szCs w:val="20"/>
              </w:rPr>
            </w:pPr>
            <w:r w:rsidRPr="0008462E">
              <w:rPr>
                <w:b/>
                <w:bCs/>
                <w:kern w:val="0"/>
                <w:sz w:val="20"/>
                <w:szCs w:val="20"/>
              </w:rPr>
              <w:t>45</w:t>
            </w:r>
          </w:p>
        </w:tc>
        <w:tc>
          <w:tcPr>
            <w:tcW w:w="992" w:type="dxa"/>
            <w:shd w:val="clear" w:color="auto" w:fill="auto"/>
            <w:noWrap/>
            <w:vAlign w:val="bottom"/>
            <w:hideMark/>
          </w:tcPr>
          <w:p w:rsidR="004A294F" w:rsidRPr="0008462E" w:rsidRDefault="004A294F" w:rsidP="004A294F">
            <w:pPr>
              <w:jc w:val="center"/>
              <w:rPr>
                <w:b/>
                <w:bCs/>
                <w:kern w:val="0"/>
                <w:sz w:val="20"/>
                <w:szCs w:val="20"/>
              </w:rPr>
            </w:pPr>
            <w:r w:rsidRPr="0008462E">
              <w:rPr>
                <w:b/>
                <w:bCs/>
                <w:kern w:val="0"/>
                <w:sz w:val="20"/>
                <w:szCs w:val="20"/>
              </w:rPr>
              <w:t>148</w:t>
            </w:r>
          </w:p>
        </w:tc>
        <w:tc>
          <w:tcPr>
            <w:tcW w:w="992" w:type="dxa"/>
            <w:shd w:val="clear" w:color="auto" w:fill="auto"/>
            <w:noWrap/>
            <w:vAlign w:val="bottom"/>
            <w:hideMark/>
          </w:tcPr>
          <w:p w:rsidR="004A294F" w:rsidRPr="0008462E" w:rsidRDefault="004A294F" w:rsidP="004A294F">
            <w:pPr>
              <w:jc w:val="center"/>
              <w:rPr>
                <w:b/>
                <w:bCs/>
                <w:kern w:val="0"/>
                <w:sz w:val="20"/>
                <w:szCs w:val="20"/>
              </w:rPr>
            </w:pPr>
            <w:r w:rsidRPr="0008462E">
              <w:rPr>
                <w:b/>
                <w:bCs/>
                <w:kern w:val="0"/>
                <w:sz w:val="20"/>
                <w:szCs w:val="20"/>
              </w:rPr>
              <w:t>103</w:t>
            </w:r>
          </w:p>
        </w:tc>
        <w:tc>
          <w:tcPr>
            <w:tcW w:w="1042" w:type="dxa"/>
            <w:shd w:val="clear" w:color="auto" w:fill="auto"/>
            <w:noWrap/>
            <w:vAlign w:val="bottom"/>
            <w:hideMark/>
          </w:tcPr>
          <w:p w:rsidR="004A294F" w:rsidRPr="0008462E" w:rsidRDefault="004A294F" w:rsidP="004A294F">
            <w:pPr>
              <w:jc w:val="center"/>
              <w:rPr>
                <w:b/>
                <w:bCs/>
                <w:kern w:val="0"/>
                <w:sz w:val="20"/>
                <w:szCs w:val="20"/>
              </w:rPr>
            </w:pPr>
            <w:r w:rsidRPr="0008462E">
              <w:rPr>
                <w:b/>
                <w:bCs/>
                <w:kern w:val="0"/>
                <w:sz w:val="20"/>
                <w:szCs w:val="20"/>
              </w:rPr>
              <w:t>374</w:t>
            </w:r>
          </w:p>
        </w:tc>
      </w:tr>
      <w:tr w:rsidR="004A294F" w:rsidRPr="0008462E" w:rsidTr="0008462E">
        <w:trPr>
          <w:trHeight w:val="300"/>
        </w:trPr>
        <w:tc>
          <w:tcPr>
            <w:tcW w:w="2569" w:type="dxa"/>
            <w:shd w:val="clear" w:color="auto" w:fill="auto"/>
            <w:noWrap/>
            <w:vAlign w:val="bottom"/>
            <w:hideMark/>
          </w:tcPr>
          <w:p w:rsidR="004A294F" w:rsidRPr="0008462E" w:rsidRDefault="004A294F" w:rsidP="004A294F">
            <w:pPr>
              <w:rPr>
                <w:kern w:val="0"/>
                <w:sz w:val="20"/>
                <w:szCs w:val="20"/>
              </w:rPr>
            </w:pPr>
            <w:r w:rsidRPr="0008462E">
              <w:rPr>
                <w:kern w:val="0"/>
                <w:sz w:val="20"/>
                <w:szCs w:val="20"/>
              </w:rPr>
              <w:t xml:space="preserve"> VARIAÇÃO</w:t>
            </w:r>
          </w:p>
        </w:tc>
        <w:tc>
          <w:tcPr>
            <w:tcW w:w="1841" w:type="dxa"/>
            <w:gridSpan w:val="2"/>
            <w:shd w:val="clear" w:color="auto" w:fill="auto"/>
            <w:noWrap/>
            <w:vAlign w:val="center"/>
            <w:hideMark/>
          </w:tcPr>
          <w:p w:rsidR="004A294F" w:rsidRPr="0008462E" w:rsidRDefault="004A294F" w:rsidP="004A294F">
            <w:pPr>
              <w:jc w:val="center"/>
              <w:rPr>
                <w:b/>
                <w:bCs/>
                <w:kern w:val="0"/>
                <w:sz w:val="20"/>
                <w:szCs w:val="20"/>
              </w:rPr>
            </w:pPr>
            <w:r w:rsidRPr="0008462E">
              <w:rPr>
                <w:b/>
                <w:bCs/>
                <w:kern w:val="0"/>
                <w:sz w:val="20"/>
                <w:szCs w:val="20"/>
              </w:rPr>
              <w:t>231,10%</w:t>
            </w:r>
          </w:p>
        </w:tc>
        <w:tc>
          <w:tcPr>
            <w:tcW w:w="1984" w:type="dxa"/>
            <w:gridSpan w:val="2"/>
            <w:shd w:val="clear" w:color="auto" w:fill="auto"/>
            <w:noWrap/>
            <w:vAlign w:val="center"/>
            <w:hideMark/>
          </w:tcPr>
          <w:p w:rsidR="004A294F" w:rsidRPr="0008462E" w:rsidRDefault="004A294F" w:rsidP="004A294F">
            <w:pPr>
              <w:jc w:val="center"/>
              <w:rPr>
                <w:b/>
                <w:bCs/>
                <w:kern w:val="0"/>
                <w:sz w:val="20"/>
                <w:szCs w:val="20"/>
              </w:rPr>
            </w:pPr>
            <w:r w:rsidRPr="0008462E">
              <w:rPr>
                <w:b/>
                <w:bCs/>
                <w:kern w:val="0"/>
                <w:sz w:val="20"/>
                <w:szCs w:val="20"/>
              </w:rPr>
              <w:t>228,90%</w:t>
            </w:r>
          </w:p>
        </w:tc>
        <w:tc>
          <w:tcPr>
            <w:tcW w:w="2034" w:type="dxa"/>
            <w:gridSpan w:val="2"/>
            <w:shd w:val="clear" w:color="auto" w:fill="auto"/>
            <w:noWrap/>
            <w:vAlign w:val="center"/>
            <w:hideMark/>
          </w:tcPr>
          <w:p w:rsidR="004A294F" w:rsidRPr="0008462E" w:rsidRDefault="004A294F" w:rsidP="004A294F">
            <w:pPr>
              <w:jc w:val="center"/>
              <w:rPr>
                <w:b/>
                <w:bCs/>
                <w:kern w:val="0"/>
                <w:sz w:val="20"/>
                <w:szCs w:val="20"/>
              </w:rPr>
            </w:pPr>
            <w:r w:rsidRPr="0008462E">
              <w:rPr>
                <w:b/>
                <w:bCs/>
                <w:kern w:val="0"/>
                <w:sz w:val="20"/>
                <w:szCs w:val="20"/>
              </w:rPr>
              <w:t>263,10%</w:t>
            </w:r>
          </w:p>
        </w:tc>
      </w:tr>
    </w:tbl>
    <w:p w:rsidR="004A294F" w:rsidRDefault="00CA10E0" w:rsidP="00CA10E0">
      <w:pPr>
        <w:rPr>
          <w:bCs/>
          <w:iCs/>
          <w:kern w:val="0"/>
          <w:sz w:val="20"/>
          <w:szCs w:val="20"/>
        </w:rPr>
      </w:pPr>
      <w:r w:rsidRPr="00CA10E0">
        <w:rPr>
          <w:b/>
          <w:bCs/>
          <w:iCs/>
          <w:kern w:val="0"/>
          <w:sz w:val="20"/>
          <w:szCs w:val="20"/>
        </w:rPr>
        <w:t>Fonte IBGE</w:t>
      </w:r>
      <w:r w:rsidRPr="00CA10E0">
        <w:rPr>
          <w:bCs/>
          <w:iCs/>
          <w:kern w:val="0"/>
          <w:sz w:val="20"/>
          <w:szCs w:val="20"/>
        </w:rPr>
        <w:t xml:space="preserve"> - Produção Agrícola Municipal</w:t>
      </w:r>
      <w:r w:rsidR="00577481">
        <w:rPr>
          <w:bCs/>
          <w:iCs/>
          <w:kern w:val="0"/>
          <w:sz w:val="20"/>
          <w:szCs w:val="20"/>
        </w:rPr>
        <w:t>.</w:t>
      </w:r>
    </w:p>
    <w:p w:rsidR="00CA10E0" w:rsidRPr="00CA10E0" w:rsidRDefault="00CA10E0" w:rsidP="00CA10E0">
      <w:pPr>
        <w:rPr>
          <w:bCs/>
          <w:iCs/>
          <w:kern w:val="0"/>
          <w:sz w:val="20"/>
          <w:szCs w:val="20"/>
        </w:rPr>
      </w:pPr>
    </w:p>
    <w:p w:rsidR="004A294F" w:rsidRDefault="004A294F" w:rsidP="000C7F21">
      <w:pPr>
        <w:pStyle w:val="Texto"/>
      </w:pPr>
      <w:r>
        <w:t>Porém esse crescimento está longe de atender a demanda local e mais ainda do que já se produziu. No inicio do século XX na região havia mais de quarenta engenhos de farinha e  açúcar. Além de ter sido produtora de arroz, frutas, cereais e verduras e abastecia inclusive as famílias do que hoje é Biguaçu.</w:t>
      </w:r>
    </w:p>
    <w:p w:rsidR="00CA10E0" w:rsidRPr="00CA10E0" w:rsidRDefault="00CA10E0" w:rsidP="00CA10E0"/>
    <w:p w:rsidR="004A294F" w:rsidRDefault="00096150" w:rsidP="00CA10E0">
      <w:pPr>
        <w:keepNext/>
        <w:jc w:val="center"/>
      </w:pPr>
      <w:r>
        <w:rPr>
          <w:noProof/>
        </w:rPr>
        <w:lastRenderedPageBreak/>
        <w:drawing>
          <wp:inline distT="0" distB="0" distL="0" distR="0">
            <wp:extent cx="4097020" cy="2280285"/>
            <wp:effectExtent l="19050" t="19050" r="17780" b="24765"/>
            <wp:docPr id="208" name="Image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3" cstate="print"/>
                    <a:srcRect/>
                    <a:stretch>
                      <a:fillRect/>
                    </a:stretch>
                  </pic:blipFill>
                  <pic:spPr bwMode="auto">
                    <a:xfrm>
                      <a:off x="0" y="0"/>
                      <a:ext cx="4097020" cy="2280285"/>
                    </a:xfrm>
                    <a:prstGeom prst="rect">
                      <a:avLst/>
                    </a:prstGeom>
                    <a:solidFill>
                      <a:srgbClr val="FFFFFF"/>
                    </a:solidFill>
                    <a:ln w="12700" cmpd="sng">
                      <a:solidFill>
                        <a:srgbClr val="000000"/>
                      </a:solidFill>
                      <a:prstDash val="solid"/>
                      <a:miter lim="800000"/>
                      <a:headEnd/>
                      <a:tailEnd/>
                    </a:ln>
                    <a:effectLst/>
                  </pic:spPr>
                </pic:pic>
              </a:graphicData>
            </a:graphic>
          </wp:inline>
        </w:drawing>
      </w:r>
    </w:p>
    <w:p w:rsidR="004A294F" w:rsidRDefault="004A294F" w:rsidP="00CA10E0">
      <w:pPr>
        <w:pStyle w:val="legenda"/>
        <w:rPr>
          <w:kern w:val="0"/>
        </w:rPr>
      </w:pPr>
      <w:r>
        <w:t xml:space="preserve">Figura </w:t>
      </w:r>
      <w:fldSimple w:instr=" SEQ Figura \* ARABIC ">
        <w:r w:rsidR="009F3D30">
          <w:rPr>
            <w:noProof/>
          </w:rPr>
          <w:t>46</w:t>
        </w:r>
      </w:fldSimple>
      <w:r>
        <w:t xml:space="preserve">: </w:t>
      </w:r>
      <w:r>
        <w:rPr>
          <w:kern w:val="0"/>
        </w:rPr>
        <w:t>Pequena criação de gado ao norte da AID Foto: André Ruas</w:t>
      </w:r>
    </w:p>
    <w:p w:rsidR="004A294F" w:rsidRDefault="004A294F" w:rsidP="004A294F"/>
    <w:p w:rsidR="004A294F" w:rsidRDefault="004A294F" w:rsidP="000C7F21">
      <w:pPr>
        <w:pStyle w:val="Texto"/>
      </w:pPr>
      <w:r>
        <w:t xml:space="preserve">A mesma tendência pode ser percebida com a agropecuária. Governador Celso Ramos já possuiu mais de dez mil cabeças de gado de corte, como visto na </w:t>
      </w:r>
      <w:r w:rsidR="00DC60B6">
        <w:rPr>
          <w:highlight w:val="yellow"/>
        </w:rPr>
        <w:fldChar w:fldCharType="begin"/>
      </w:r>
      <w:r w:rsidR="00A95247">
        <w:instrText xml:space="preserve"> REF _Ref277535163 \h </w:instrText>
      </w:r>
      <w:r w:rsidR="00DC60B6">
        <w:rPr>
          <w:highlight w:val="yellow"/>
        </w:rPr>
      </w:r>
      <w:r w:rsidR="00DC60B6">
        <w:rPr>
          <w:highlight w:val="yellow"/>
        </w:rPr>
        <w:fldChar w:fldCharType="separate"/>
      </w:r>
      <w:r w:rsidR="009F3D30" w:rsidRPr="00577481">
        <w:t xml:space="preserve">Tabela </w:t>
      </w:r>
      <w:r w:rsidR="009F3D30">
        <w:rPr>
          <w:noProof/>
        </w:rPr>
        <w:t>15</w:t>
      </w:r>
      <w:r w:rsidR="00DC60B6">
        <w:rPr>
          <w:highlight w:val="yellow"/>
        </w:rPr>
        <w:fldChar w:fldCharType="end"/>
      </w:r>
      <w:r>
        <w:t xml:space="preserve">, segundo dados do censo agropecuário de 2006 do IBGE, transcritos na </w:t>
      </w:r>
      <w:r w:rsidR="00DC60B6">
        <w:rPr>
          <w:highlight w:val="yellow"/>
        </w:rPr>
        <w:fldChar w:fldCharType="begin"/>
      </w:r>
      <w:r w:rsidR="00A95247">
        <w:instrText xml:space="preserve"> REF _Ref277535174 \h </w:instrText>
      </w:r>
      <w:r w:rsidR="00DC60B6">
        <w:rPr>
          <w:highlight w:val="yellow"/>
        </w:rPr>
      </w:r>
      <w:r w:rsidR="00DC60B6">
        <w:rPr>
          <w:highlight w:val="yellow"/>
        </w:rPr>
        <w:fldChar w:fldCharType="separate"/>
      </w:r>
      <w:r w:rsidR="009F3D30" w:rsidRPr="00577481">
        <w:t xml:space="preserve">Tabela </w:t>
      </w:r>
      <w:r w:rsidR="009F3D30">
        <w:rPr>
          <w:noProof/>
        </w:rPr>
        <w:t>16</w:t>
      </w:r>
      <w:r w:rsidR="00DC60B6">
        <w:rPr>
          <w:highlight w:val="yellow"/>
        </w:rPr>
        <w:fldChar w:fldCharType="end"/>
      </w:r>
      <w:r>
        <w:t>, houve uma queda acentuada, contando naquele ano com pouco mais de três mil cabeça e em uma tendencia declinante. Segundo o Portal Governador Celso Ramos, hoje esse número não ultrapassa duas mil cabeças.</w:t>
      </w:r>
    </w:p>
    <w:p w:rsidR="00C6159B" w:rsidRPr="00C6159B" w:rsidRDefault="00C6159B" w:rsidP="00C6159B"/>
    <w:p w:rsidR="00CA10E0" w:rsidRPr="00577481" w:rsidRDefault="00577481" w:rsidP="00577481">
      <w:pPr>
        <w:pStyle w:val="legenda"/>
      </w:pPr>
      <w:bookmarkStart w:id="71" w:name="_Ref277535163"/>
      <w:r w:rsidRPr="00577481">
        <w:t xml:space="preserve">Tabela </w:t>
      </w:r>
      <w:r w:rsidR="00DC60B6">
        <w:fldChar w:fldCharType="begin"/>
      </w:r>
      <w:r w:rsidR="003E532E">
        <w:instrText xml:space="preserve"> SEQ Tabela \* ARABIC </w:instrText>
      </w:r>
      <w:r w:rsidR="00DC60B6">
        <w:fldChar w:fldCharType="separate"/>
      </w:r>
      <w:r w:rsidR="009F3D30">
        <w:rPr>
          <w:noProof/>
        </w:rPr>
        <w:t>15</w:t>
      </w:r>
      <w:r w:rsidR="00DC60B6">
        <w:fldChar w:fldCharType="end"/>
      </w:r>
      <w:bookmarkEnd w:id="71"/>
      <w:r w:rsidRPr="00577481">
        <w:t xml:space="preserve">: </w:t>
      </w:r>
      <w:r w:rsidRPr="00577481">
        <w:rPr>
          <w:szCs w:val="20"/>
        </w:rPr>
        <w:t>Efetivos dos Principais rebanhos – Governador Celso Ramos – 2006</w:t>
      </w:r>
    </w:p>
    <w:tbl>
      <w:tblPr>
        <w:tblW w:w="5000" w:type="pct"/>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3206"/>
        <w:gridCol w:w="1342"/>
        <w:gridCol w:w="1627"/>
        <w:gridCol w:w="1127"/>
        <w:gridCol w:w="1343"/>
      </w:tblGrid>
      <w:tr w:rsidR="004A294F" w:rsidRPr="0008462E" w:rsidTr="00577481">
        <w:trPr>
          <w:trHeight w:val="300"/>
        </w:trPr>
        <w:tc>
          <w:tcPr>
            <w:tcW w:w="1854" w:type="pct"/>
            <w:shd w:val="clear" w:color="auto" w:fill="C2D69B" w:themeFill="accent3" w:themeFillTint="99"/>
            <w:noWrap/>
            <w:vAlign w:val="center"/>
            <w:hideMark/>
          </w:tcPr>
          <w:p w:rsidR="004A294F" w:rsidRPr="00063FD3" w:rsidRDefault="004A294F" w:rsidP="00063FD3">
            <w:pPr>
              <w:jc w:val="center"/>
              <w:rPr>
                <w:b/>
                <w:bCs/>
                <w:caps/>
                <w:color w:val="000000"/>
                <w:kern w:val="0"/>
                <w:sz w:val="20"/>
                <w:szCs w:val="20"/>
              </w:rPr>
            </w:pPr>
            <w:r w:rsidRPr="00063FD3">
              <w:rPr>
                <w:b/>
                <w:bCs/>
                <w:caps/>
                <w:color w:val="000000"/>
                <w:kern w:val="0"/>
                <w:sz w:val="20"/>
                <w:szCs w:val="20"/>
              </w:rPr>
              <w:t>Local</w:t>
            </w:r>
          </w:p>
        </w:tc>
        <w:tc>
          <w:tcPr>
            <w:tcW w:w="776" w:type="pct"/>
            <w:shd w:val="clear" w:color="auto" w:fill="C2D69B" w:themeFill="accent3" w:themeFillTint="99"/>
            <w:noWrap/>
            <w:vAlign w:val="center"/>
            <w:hideMark/>
          </w:tcPr>
          <w:p w:rsidR="004A294F" w:rsidRPr="00063FD3" w:rsidRDefault="004A294F" w:rsidP="00063FD3">
            <w:pPr>
              <w:jc w:val="center"/>
              <w:rPr>
                <w:b/>
                <w:bCs/>
                <w:caps/>
                <w:color w:val="000000"/>
                <w:kern w:val="0"/>
                <w:sz w:val="20"/>
                <w:szCs w:val="20"/>
              </w:rPr>
            </w:pPr>
            <w:r w:rsidRPr="00063FD3">
              <w:rPr>
                <w:b/>
                <w:bCs/>
                <w:caps/>
                <w:color w:val="000000"/>
                <w:kern w:val="0"/>
                <w:sz w:val="20"/>
                <w:szCs w:val="20"/>
              </w:rPr>
              <w:t>Bovino</w:t>
            </w:r>
          </w:p>
        </w:tc>
        <w:tc>
          <w:tcPr>
            <w:tcW w:w="941" w:type="pct"/>
            <w:shd w:val="clear" w:color="auto" w:fill="C2D69B" w:themeFill="accent3" w:themeFillTint="99"/>
            <w:noWrap/>
            <w:vAlign w:val="center"/>
            <w:hideMark/>
          </w:tcPr>
          <w:p w:rsidR="004A294F" w:rsidRPr="00063FD3" w:rsidRDefault="004A294F" w:rsidP="00063FD3">
            <w:pPr>
              <w:jc w:val="center"/>
              <w:rPr>
                <w:b/>
                <w:bCs/>
                <w:caps/>
                <w:color w:val="000000"/>
                <w:kern w:val="0"/>
                <w:sz w:val="20"/>
                <w:szCs w:val="20"/>
              </w:rPr>
            </w:pPr>
            <w:r w:rsidRPr="00063FD3">
              <w:rPr>
                <w:b/>
                <w:bCs/>
                <w:caps/>
                <w:color w:val="000000"/>
                <w:kern w:val="0"/>
                <w:sz w:val="20"/>
                <w:szCs w:val="20"/>
              </w:rPr>
              <w:t>Aves</w:t>
            </w:r>
          </w:p>
        </w:tc>
        <w:tc>
          <w:tcPr>
            <w:tcW w:w="652" w:type="pct"/>
            <w:shd w:val="clear" w:color="auto" w:fill="C2D69B" w:themeFill="accent3" w:themeFillTint="99"/>
            <w:noWrap/>
            <w:vAlign w:val="center"/>
            <w:hideMark/>
          </w:tcPr>
          <w:p w:rsidR="004A294F" w:rsidRPr="00063FD3" w:rsidRDefault="004A294F" w:rsidP="00063FD3">
            <w:pPr>
              <w:jc w:val="center"/>
              <w:rPr>
                <w:b/>
                <w:bCs/>
                <w:caps/>
                <w:color w:val="000000"/>
                <w:kern w:val="0"/>
                <w:sz w:val="20"/>
                <w:szCs w:val="20"/>
              </w:rPr>
            </w:pPr>
            <w:r w:rsidRPr="00063FD3">
              <w:rPr>
                <w:b/>
                <w:bCs/>
                <w:caps/>
                <w:color w:val="000000"/>
                <w:kern w:val="0"/>
                <w:sz w:val="20"/>
                <w:szCs w:val="20"/>
              </w:rPr>
              <w:t>Ovinos</w:t>
            </w:r>
          </w:p>
        </w:tc>
        <w:tc>
          <w:tcPr>
            <w:tcW w:w="777" w:type="pct"/>
            <w:shd w:val="clear" w:color="auto" w:fill="C2D69B" w:themeFill="accent3" w:themeFillTint="99"/>
            <w:noWrap/>
            <w:vAlign w:val="center"/>
            <w:hideMark/>
          </w:tcPr>
          <w:p w:rsidR="004A294F" w:rsidRPr="00063FD3" w:rsidRDefault="004A294F" w:rsidP="00063FD3">
            <w:pPr>
              <w:jc w:val="center"/>
              <w:rPr>
                <w:b/>
                <w:bCs/>
                <w:caps/>
                <w:color w:val="000000"/>
                <w:kern w:val="0"/>
                <w:sz w:val="20"/>
                <w:szCs w:val="20"/>
              </w:rPr>
            </w:pPr>
            <w:r w:rsidRPr="00063FD3">
              <w:rPr>
                <w:b/>
                <w:bCs/>
                <w:caps/>
                <w:color w:val="000000"/>
                <w:kern w:val="0"/>
                <w:sz w:val="20"/>
                <w:szCs w:val="20"/>
              </w:rPr>
              <w:t>Suínos</w:t>
            </w:r>
          </w:p>
        </w:tc>
      </w:tr>
      <w:tr w:rsidR="004A294F" w:rsidRPr="0008462E" w:rsidTr="00577481">
        <w:trPr>
          <w:trHeight w:val="255"/>
        </w:trPr>
        <w:tc>
          <w:tcPr>
            <w:tcW w:w="1854" w:type="pct"/>
            <w:shd w:val="clear" w:color="auto" w:fill="auto"/>
            <w:noWrap/>
            <w:vAlign w:val="bottom"/>
            <w:hideMark/>
          </w:tcPr>
          <w:p w:rsidR="004A294F" w:rsidRPr="0008462E" w:rsidRDefault="004A294F" w:rsidP="004A294F">
            <w:pPr>
              <w:jc w:val="both"/>
              <w:rPr>
                <w:color w:val="000000"/>
                <w:kern w:val="0"/>
                <w:sz w:val="20"/>
                <w:szCs w:val="20"/>
              </w:rPr>
            </w:pPr>
            <w:r w:rsidRPr="0008462E">
              <w:rPr>
                <w:color w:val="000000"/>
                <w:kern w:val="0"/>
                <w:sz w:val="20"/>
                <w:szCs w:val="20"/>
              </w:rPr>
              <w:t>Governador Celso Ramos</w:t>
            </w:r>
          </w:p>
        </w:tc>
        <w:tc>
          <w:tcPr>
            <w:tcW w:w="776"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3.131</w:t>
            </w:r>
          </w:p>
        </w:tc>
        <w:tc>
          <w:tcPr>
            <w:tcW w:w="941"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4.500</w:t>
            </w:r>
          </w:p>
        </w:tc>
        <w:tc>
          <w:tcPr>
            <w:tcW w:w="652"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163</w:t>
            </w:r>
          </w:p>
        </w:tc>
        <w:tc>
          <w:tcPr>
            <w:tcW w:w="777"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139</w:t>
            </w:r>
          </w:p>
        </w:tc>
      </w:tr>
      <w:tr w:rsidR="004A294F" w:rsidRPr="0008462E" w:rsidTr="00577481">
        <w:trPr>
          <w:trHeight w:val="255"/>
        </w:trPr>
        <w:tc>
          <w:tcPr>
            <w:tcW w:w="1854" w:type="pct"/>
            <w:shd w:val="clear" w:color="auto" w:fill="auto"/>
            <w:noWrap/>
            <w:vAlign w:val="bottom"/>
            <w:hideMark/>
          </w:tcPr>
          <w:p w:rsidR="004A294F" w:rsidRPr="0008462E" w:rsidRDefault="004A294F" w:rsidP="004A294F">
            <w:pPr>
              <w:jc w:val="both"/>
              <w:rPr>
                <w:color w:val="000000"/>
                <w:kern w:val="0"/>
                <w:sz w:val="20"/>
                <w:szCs w:val="20"/>
              </w:rPr>
            </w:pPr>
            <w:r w:rsidRPr="0008462E">
              <w:rPr>
                <w:color w:val="000000"/>
                <w:kern w:val="0"/>
                <w:sz w:val="20"/>
                <w:szCs w:val="20"/>
              </w:rPr>
              <w:t>Santa Catarina</w:t>
            </w:r>
          </w:p>
        </w:tc>
        <w:tc>
          <w:tcPr>
            <w:tcW w:w="776"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3.460.835</w:t>
            </w:r>
          </w:p>
        </w:tc>
        <w:tc>
          <w:tcPr>
            <w:tcW w:w="941"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304.570.093</w:t>
            </w:r>
          </w:p>
        </w:tc>
        <w:tc>
          <w:tcPr>
            <w:tcW w:w="652"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210.165</w:t>
            </w:r>
          </w:p>
        </w:tc>
        <w:tc>
          <w:tcPr>
            <w:tcW w:w="777"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7.158.596</w:t>
            </w:r>
          </w:p>
        </w:tc>
      </w:tr>
      <w:tr w:rsidR="004A294F" w:rsidRPr="0008462E" w:rsidTr="00577481">
        <w:trPr>
          <w:trHeight w:val="255"/>
        </w:trPr>
        <w:tc>
          <w:tcPr>
            <w:tcW w:w="1854" w:type="pct"/>
            <w:shd w:val="clear" w:color="auto" w:fill="auto"/>
            <w:noWrap/>
            <w:vAlign w:val="bottom"/>
            <w:hideMark/>
          </w:tcPr>
          <w:p w:rsidR="004A294F" w:rsidRPr="0008462E" w:rsidRDefault="004A294F" w:rsidP="004A294F">
            <w:pPr>
              <w:rPr>
                <w:color w:val="000000"/>
                <w:kern w:val="0"/>
                <w:sz w:val="20"/>
                <w:szCs w:val="20"/>
              </w:rPr>
            </w:pPr>
            <w:r w:rsidRPr="0008462E">
              <w:rPr>
                <w:color w:val="000000"/>
                <w:kern w:val="0"/>
                <w:sz w:val="20"/>
                <w:szCs w:val="20"/>
              </w:rPr>
              <w:t>Proporção Município / SC</w:t>
            </w:r>
          </w:p>
        </w:tc>
        <w:tc>
          <w:tcPr>
            <w:tcW w:w="776"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0,09%</w:t>
            </w:r>
          </w:p>
        </w:tc>
        <w:tc>
          <w:tcPr>
            <w:tcW w:w="941"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0,001%</w:t>
            </w:r>
          </w:p>
        </w:tc>
        <w:tc>
          <w:tcPr>
            <w:tcW w:w="652"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0,08%</w:t>
            </w:r>
          </w:p>
        </w:tc>
        <w:tc>
          <w:tcPr>
            <w:tcW w:w="777" w:type="pct"/>
            <w:shd w:val="clear" w:color="auto" w:fill="auto"/>
            <w:noWrap/>
            <w:vAlign w:val="bottom"/>
            <w:hideMark/>
          </w:tcPr>
          <w:p w:rsidR="004A294F" w:rsidRPr="0008462E" w:rsidRDefault="004A294F" w:rsidP="004A294F">
            <w:pPr>
              <w:jc w:val="center"/>
              <w:rPr>
                <w:color w:val="000000"/>
                <w:kern w:val="0"/>
                <w:sz w:val="20"/>
                <w:szCs w:val="20"/>
              </w:rPr>
            </w:pPr>
            <w:r w:rsidRPr="0008462E">
              <w:rPr>
                <w:color w:val="000000"/>
                <w:kern w:val="0"/>
                <w:sz w:val="20"/>
                <w:szCs w:val="20"/>
              </w:rPr>
              <w:t>0,002%</w:t>
            </w:r>
          </w:p>
        </w:tc>
      </w:tr>
    </w:tbl>
    <w:p w:rsidR="004A294F" w:rsidRPr="00577481" w:rsidRDefault="004A294F" w:rsidP="00577481">
      <w:pPr>
        <w:rPr>
          <w:b/>
          <w:bCs/>
          <w:iCs/>
          <w:kern w:val="0"/>
          <w:sz w:val="20"/>
          <w:szCs w:val="20"/>
        </w:rPr>
      </w:pPr>
      <w:r w:rsidRPr="00577481">
        <w:rPr>
          <w:b/>
          <w:bCs/>
          <w:iCs/>
          <w:kern w:val="0"/>
          <w:sz w:val="20"/>
          <w:szCs w:val="20"/>
        </w:rPr>
        <w:t xml:space="preserve">Fonte: </w:t>
      </w:r>
      <w:r w:rsidRPr="00577481">
        <w:rPr>
          <w:bCs/>
          <w:iCs/>
          <w:kern w:val="0"/>
          <w:sz w:val="20"/>
          <w:szCs w:val="20"/>
        </w:rPr>
        <w:t>IBGE - Censo Agropecuário 2006.</w:t>
      </w:r>
    </w:p>
    <w:p w:rsidR="004A294F" w:rsidRDefault="004A294F" w:rsidP="004A294F">
      <w:pPr>
        <w:widowControl w:val="0"/>
        <w:spacing w:before="57" w:after="57" w:line="360" w:lineRule="auto"/>
        <w:jc w:val="both"/>
        <w:rPr>
          <w:rFonts w:ascii="LiberationSerif-BoldItalic" w:hAnsi="LiberationSerif-BoldItalic" w:cs="LiberationSerif-BoldItalic"/>
          <w:b/>
          <w:bCs/>
          <w:i/>
          <w:iCs/>
          <w:kern w:val="0"/>
          <w:sz w:val="16"/>
          <w:szCs w:val="16"/>
        </w:rPr>
      </w:pPr>
    </w:p>
    <w:p w:rsidR="004A294F" w:rsidRDefault="004A294F" w:rsidP="000C7F21">
      <w:pPr>
        <w:pStyle w:val="Texto"/>
      </w:pPr>
      <w:r>
        <w:t>Segundo o Portal Governador Celso Ramos, os principais avanços dentro da produção agrícola da cidade são aos derivados do leite, em especial os produzidos pela empresa Papemborg</w:t>
      </w:r>
      <w:r w:rsidR="0007416C">
        <w:t>.</w:t>
      </w:r>
      <w:r>
        <w:t xml:space="preserve"> Como as empresas Naflor, Primaflor, e Uniflor, especializadas em produção de flores e plantas ornamentais, ou para reflorestamento com plantas nativas. Todas essas estão situadas em Areias de Baixo e do Meio, ou seja dentro da AID.</w:t>
      </w:r>
    </w:p>
    <w:p w:rsidR="004A294F" w:rsidRDefault="004A294F" w:rsidP="00577481">
      <w:pPr>
        <w:pStyle w:val="Texto"/>
      </w:pPr>
      <w:r>
        <w:t xml:space="preserve">O posicionamento do município na economia catarinense está diretamente relacionado a maricultura. Essa atividade tida como sendo natural para Governado Celso Ramos atravessa um período de  importantes modificações. Todas visando um aumento da produtividade e da receita proveniente tanto da pesca, como da </w:t>
      </w:r>
      <w:r>
        <w:lastRenderedPageBreak/>
        <w:t>malacocultura (toda atividade de criação ou cultivo de Moluscos para consumo humano, sejam estes indistintamente marinhos, de águas doces ou terrestre)</w:t>
      </w:r>
      <w:r>
        <w:rPr>
          <w:rStyle w:val="Refdenotaderodap"/>
          <w:rFonts w:ascii="Liberation Serif" w:hAnsi="Liberation Serif"/>
          <w:color w:val="000000"/>
        </w:rPr>
        <w:footnoteReference w:id="1"/>
      </w:r>
      <w:r>
        <w:t>.</w:t>
      </w:r>
    </w:p>
    <w:p w:rsidR="004A294F" w:rsidRDefault="004A294F" w:rsidP="000C7F21">
      <w:pPr>
        <w:pStyle w:val="Texto"/>
      </w:pPr>
      <w:r>
        <w:t xml:space="preserve">Os números </w:t>
      </w:r>
      <w:r w:rsidRPr="00A95247">
        <w:t xml:space="preserve">expressos na </w:t>
      </w:r>
      <w:fldSimple w:instr=" REF _Ref277535174 \h  \* MERGEFORMAT ">
        <w:r w:rsidR="009F3D30" w:rsidRPr="00577481">
          <w:t xml:space="preserve">Tabela </w:t>
        </w:r>
        <w:r w:rsidR="009F3D30">
          <w:rPr>
            <w:noProof/>
          </w:rPr>
          <w:t>16</w:t>
        </w:r>
      </w:fldSimple>
      <w:r w:rsidR="00A95247">
        <w:t xml:space="preserve"> </w:t>
      </w:r>
      <w:r>
        <w:t xml:space="preserve">justificam essa preocupação dos principais atores do setor da cidade. A participação da cidade na produção deste tipo produto caiu significativamente. Por  exemplo, em 2005 Governador Celso Ramos era responsável por 23% da produção de mexilhões do estado, em 2009 respondia por apenas 4,13%. </w:t>
      </w:r>
    </w:p>
    <w:p w:rsidR="004A294F" w:rsidRDefault="004A294F" w:rsidP="000C7F21">
      <w:pPr>
        <w:pStyle w:val="Texto"/>
      </w:pPr>
      <w:r>
        <w:t xml:space="preserve"> Essa queda se deve a uma série de fatores, questões climáticas, queda de preços e consequente afastamento de pessoas da atividade, aumento da produção em outros municípios, etc. </w:t>
      </w:r>
    </w:p>
    <w:p w:rsidR="004A294F" w:rsidRDefault="00577481" w:rsidP="00577481">
      <w:pPr>
        <w:pStyle w:val="legenda"/>
      </w:pPr>
      <w:bookmarkStart w:id="72" w:name="_Ref277535174"/>
      <w:r w:rsidRPr="00577481">
        <w:t xml:space="preserve">Tabela </w:t>
      </w:r>
      <w:fldSimple w:instr=" SEQ Tabela \* ARABIC ">
        <w:r w:rsidR="009F3D30">
          <w:rPr>
            <w:noProof/>
          </w:rPr>
          <w:t>16</w:t>
        </w:r>
      </w:fldSimple>
      <w:bookmarkEnd w:id="72"/>
      <w:r w:rsidRPr="00577481">
        <w:t xml:space="preserve">: </w:t>
      </w:r>
      <w:r w:rsidRPr="00063FD3">
        <w:rPr>
          <w:kern w:val="0"/>
        </w:rPr>
        <w:t>Moluscos marinhos, quantidade, preço comercializado, receita obtida e ralação com SC – 2009.</w:t>
      </w:r>
    </w:p>
    <w:tbl>
      <w:tblPr>
        <w:tblW w:w="5000" w:type="pct"/>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1359"/>
        <w:gridCol w:w="1155"/>
        <w:gridCol w:w="1565"/>
        <w:gridCol w:w="2061"/>
        <w:gridCol w:w="2505"/>
      </w:tblGrid>
      <w:tr w:rsidR="004A294F" w:rsidRPr="00063FD3" w:rsidTr="00063FD3">
        <w:trPr>
          <w:trHeight w:val="282"/>
        </w:trPr>
        <w:tc>
          <w:tcPr>
            <w:tcW w:w="786" w:type="pct"/>
            <w:shd w:val="clear" w:color="auto" w:fill="C2D69B" w:themeFill="accent3" w:themeFillTint="99"/>
            <w:noWrap/>
            <w:vAlign w:val="bottom"/>
            <w:hideMark/>
          </w:tcPr>
          <w:p w:rsidR="004A294F" w:rsidRPr="00063FD3" w:rsidRDefault="004A294F" w:rsidP="004A294F">
            <w:pPr>
              <w:jc w:val="center"/>
              <w:rPr>
                <w:b/>
                <w:bCs/>
                <w:caps/>
                <w:kern w:val="0"/>
                <w:sz w:val="20"/>
                <w:szCs w:val="20"/>
              </w:rPr>
            </w:pPr>
            <w:r w:rsidRPr="00063FD3">
              <w:rPr>
                <w:b/>
                <w:bCs/>
                <w:caps/>
                <w:kern w:val="0"/>
                <w:sz w:val="20"/>
                <w:szCs w:val="20"/>
              </w:rPr>
              <w:t>Tipo</w:t>
            </w:r>
          </w:p>
        </w:tc>
        <w:tc>
          <w:tcPr>
            <w:tcW w:w="668" w:type="pct"/>
            <w:shd w:val="clear" w:color="auto" w:fill="C2D69B" w:themeFill="accent3" w:themeFillTint="99"/>
            <w:noWrap/>
            <w:vAlign w:val="bottom"/>
            <w:hideMark/>
          </w:tcPr>
          <w:p w:rsidR="004A294F" w:rsidRPr="00063FD3" w:rsidRDefault="004A294F" w:rsidP="004A294F">
            <w:pPr>
              <w:jc w:val="center"/>
              <w:rPr>
                <w:b/>
                <w:bCs/>
                <w:caps/>
                <w:kern w:val="0"/>
                <w:sz w:val="20"/>
                <w:szCs w:val="20"/>
              </w:rPr>
            </w:pPr>
            <w:r w:rsidRPr="00063FD3">
              <w:rPr>
                <w:b/>
                <w:bCs/>
                <w:caps/>
                <w:kern w:val="0"/>
                <w:sz w:val="20"/>
                <w:szCs w:val="20"/>
              </w:rPr>
              <w:t>Qtd. Kg</w:t>
            </w:r>
          </w:p>
        </w:tc>
        <w:tc>
          <w:tcPr>
            <w:tcW w:w="905" w:type="pct"/>
            <w:shd w:val="clear" w:color="auto" w:fill="C2D69B" w:themeFill="accent3" w:themeFillTint="99"/>
            <w:noWrap/>
            <w:vAlign w:val="bottom"/>
            <w:hideMark/>
          </w:tcPr>
          <w:p w:rsidR="004A294F" w:rsidRPr="00063FD3" w:rsidRDefault="004A294F" w:rsidP="004A294F">
            <w:pPr>
              <w:jc w:val="center"/>
              <w:rPr>
                <w:b/>
                <w:bCs/>
                <w:caps/>
                <w:kern w:val="0"/>
                <w:sz w:val="20"/>
                <w:szCs w:val="20"/>
              </w:rPr>
            </w:pPr>
            <w:r w:rsidRPr="00063FD3">
              <w:rPr>
                <w:b/>
                <w:bCs/>
                <w:caps/>
                <w:kern w:val="0"/>
                <w:sz w:val="20"/>
                <w:szCs w:val="20"/>
              </w:rPr>
              <w:t>P Comerc.</w:t>
            </w:r>
          </w:p>
        </w:tc>
        <w:tc>
          <w:tcPr>
            <w:tcW w:w="1192" w:type="pct"/>
            <w:shd w:val="clear" w:color="auto" w:fill="C2D69B" w:themeFill="accent3" w:themeFillTint="99"/>
            <w:noWrap/>
            <w:vAlign w:val="bottom"/>
            <w:hideMark/>
          </w:tcPr>
          <w:p w:rsidR="004A294F" w:rsidRPr="00063FD3" w:rsidRDefault="004A294F" w:rsidP="004A294F">
            <w:pPr>
              <w:jc w:val="center"/>
              <w:rPr>
                <w:b/>
                <w:bCs/>
                <w:caps/>
                <w:kern w:val="0"/>
                <w:sz w:val="20"/>
                <w:szCs w:val="20"/>
              </w:rPr>
            </w:pPr>
            <w:r w:rsidRPr="00063FD3">
              <w:rPr>
                <w:b/>
                <w:bCs/>
                <w:caps/>
                <w:kern w:val="0"/>
                <w:sz w:val="20"/>
                <w:szCs w:val="20"/>
              </w:rPr>
              <w:t>Receita</w:t>
            </w:r>
          </w:p>
        </w:tc>
        <w:tc>
          <w:tcPr>
            <w:tcW w:w="1449" w:type="pct"/>
            <w:shd w:val="clear" w:color="auto" w:fill="C2D69B" w:themeFill="accent3" w:themeFillTint="99"/>
            <w:noWrap/>
            <w:vAlign w:val="bottom"/>
            <w:hideMark/>
          </w:tcPr>
          <w:p w:rsidR="004A294F" w:rsidRPr="00063FD3" w:rsidRDefault="004A294F" w:rsidP="004A294F">
            <w:pPr>
              <w:jc w:val="center"/>
              <w:rPr>
                <w:b/>
                <w:bCs/>
                <w:caps/>
                <w:kern w:val="0"/>
                <w:sz w:val="20"/>
                <w:szCs w:val="20"/>
              </w:rPr>
            </w:pPr>
            <w:r w:rsidRPr="00063FD3">
              <w:rPr>
                <w:b/>
                <w:bCs/>
                <w:caps/>
                <w:kern w:val="0"/>
                <w:sz w:val="20"/>
                <w:szCs w:val="20"/>
              </w:rPr>
              <w:t>Relação GCR/SC</w:t>
            </w:r>
          </w:p>
        </w:tc>
      </w:tr>
      <w:tr w:rsidR="004A294F" w:rsidRPr="00063FD3" w:rsidTr="00063FD3">
        <w:trPr>
          <w:trHeight w:val="300"/>
        </w:trPr>
        <w:tc>
          <w:tcPr>
            <w:tcW w:w="786" w:type="pct"/>
            <w:shd w:val="clear" w:color="auto" w:fill="auto"/>
            <w:noWrap/>
            <w:vAlign w:val="bottom"/>
            <w:hideMark/>
          </w:tcPr>
          <w:p w:rsidR="004A294F" w:rsidRPr="00063FD3" w:rsidRDefault="004A294F" w:rsidP="004A294F">
            <w:pPr>
              <w:jc w:val="both"/>
              <w:rPr>
                <w:b/>
                <w:bCs/>
                <w:kern w:val="0"/>
                <w:sz w:val="20"/>
                <w:szCs w:val="20"/>
              </w:rPr>
            </w:pPr>
            <w:r w:rsidRPr="00063FD3">
              <w:rPr>
                <w:b/>
                <w:bCs/>
                <w:kern w:val="0"/>
                <w:sz w:val="20"/>
                <w:szCs w:val="20"/>
              </w:rPr>
              <w:t>Mexilhão</w:t>
            </w:r>
          </w:p>
        </w:tc>
        <w:tc>
          <w:tcPr>
            <w:tcW w:w="668"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440.000</w:t>
            </w:r>
          </w:p>
        </w:tc>
        <w:tc>
          <w:tcPr>
            <w:tcW w:w="905"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R$ 1,25</w:t>
            </w:r>
          </w:p>
        </w:tc>
        <w:tc>
          <w:tcPr>
            <w:tcW w:w="1192"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R$ 550.000,00</w:t>
            </w:r>
          </w:p>
        </w:tc>
        <w:tc>
          <w:tcPr>
            <w:tcW w:w="1449"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4,13%</w:t>
            </w:r>
          </w:p>
        </w:tc>
      </w:tr>
      <w:tr w:rsidR="004A294F" w:rsidRPr="00063FD3" w:rsidTr="00063FD3">
        <w:trPr>
          <w:trHeight w:val="300"/>
        </w:trPr>
        <w:tc>
          <w:tcPr>
            <w:tcW w:w="786" w:type="pct"/>
            <w:shd w:val="clear" w:color="auto" w:fill="auto"/>
            <w:noWrap/>
            <w:vAlign w:val="bottom"/>
            <w:hideMark/>
          </w:tcPr>
          <w:p w:rsidR="004A294F" w:rsidRPr="00063FD3" w:rsidRDefault="004A294F" w:rsidP="004A294F">
            <w:pPr>
              <w:jc w:val="both"/>
              <w:rPr>
                <w:b/>
                <w:bCs/>
                <w:kern w:val="0"/>
                <w:sz w:val="20"/>
                <w:szCs w:val="20"/>
              </w:rPr>
            </w:pPr>
            <w:r w:rsidRPr="00063FD3">
              <w:rPr>
                <w:b/>
                <w:bCs/>
                <w:kern w:val="0"/>
                <w:sz w:val="20"/>
                <w:szCs w:val="20"/>
              </w:rPr>
              <w:t>Ostras</w:t>
            </w:r>
          </w:p>
        </w:tc>
        <w:tc>
          <w:tcPr>
            <w:tcW w:w="668"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20.000</w:t>
            </w:r>
          </w:p>
        </w:tc>
        <w:tc>
          <w:tcPr>
            <w:tcW w:w="905"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R$ 4,50</w:t>
            </w:r>
          </w:p>
        </w:tc>
        <w:tc>
          <w:tcPr>
            <w:tcW w:w="1192"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R$ 90.000,00</w:t>
            </w:r>
          </w:p>
        </w:tc>
        <w:tc>
          <w:tcPr>
            <w:tcW w:w="1449"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1,54%</w:t>
            </w:r>
          </w:p>
        </w:tc>
      </w:tr>
      <w:tr w:rsidR="004A294F" w:rsidRPr="00063FD3" w:rsidTr="00063FD3">
        <w:trPr>
          <w:trHeight w:val="300"/>
        </w:trPr>
        <w:tc>
          <w:tcPr>
            <w:tcW w:w="786" w:type="pct"/>
            <w:shd w:val="clear" w:color="auto" w:fill="auto"/>
            <w:noWrap/>
            <w:vAlign w:val="bottom"/>
            <w:hideMark/>
          </w:tcPr>
          <w:p w:rsidR="004A294F" w:rsidRPr="00063FD3" w:rsidRDefault="004A294F" w:rsidP="004A294F">
            <w:pPr>
              <w:jc w:val="both"/>
              <w:rPr>
                <w:b/>
                <w:bCs/>
                <w:kern w:val="0"/>
                <w:sz w:val="20"/>
                <w:szCs w:val="20"/>
              </w:rPr>
            </w:pPr>
            <w:r w:rsidRPr="00063FD3">
              <w:rPr>
                <w:b/>
                <w:bCs/>
                <w:kern w:val="0"/>
                <w:sz w:val="20"/>
                <w:szCs w:val="20"/>
              </w:rPr>
              <w:t>Vieiras</w:t>
            </w:r>
          </w:p>
        </w:tc>
        <w:tc>
          <w:tcPr>
            <w:tcW w:w="668"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240</w:t>
            </w:r>
          </w:p>
        </w:tc>
        <w:tc>
          <w:tcPr>
            <w:tcW w:w="905"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R$ 38,00</w:t>
            </w:r>
          </w:p>
        </w:tc>
        <w:tc>
          <w:tcPr>
            <w:tcW w:w="1192"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R$ 9.120,00</w:t>
            </w:r>
          </w:p>
        </w:tc>
        <w:tc>
          <w:tcPr>
            <w:tcW w:w="1449" w:type="pct"/>
            <w:shd w:val="clear" w:color="auto" w:fill="auto"/>
            <w:noWrap/>
            <w:vAlign w:val="bottom"/>
            <w:hideMark/>
          </w:tcPr>
          <w:p w:rsidR="004A294F" w:rsidRPr="00063FD3" w:rsidRDefault="004A294F" w:rsidP="004A294F">
            <w:pPr>
              <w:jc w:val="center"/>
              <w:rPr>
                <w:kern w:val="0"/>
                <w:sz w:val="20"/>
                <w:szCs w:val="20"/>
              </w:rPr>
            </w:pPr>
            <w:r w:rsidRPr="00063FD3">
              <w:rPr>
                <w:kern w:val="0"/>
                <w:sz w:val="20"/>
                <w:szCs w:val="20"/>
              </w:rPr>
              <w:t>4,00%</w:t>
            </w:r>
          </w:p>
        </w:tc>
      </w:tr>
      <w:tr w:rsidR="004A294F" w:rsidRPr="00063FD3" w:rsidTr="00063FD3">
        <w:trPr>
          <w:trHeight w:val="300"/>
        </w:trPr>
        <w:tc>
          <w:tcPr>
            <w:tcW w:w="786" w:type="pct"/>
            <w:shd w:val="clear" w:color="auto" w:fill="auto"/>
            <w:noWrap/>
            <w:vAlign w:val="bottom"/>
            <w:hideMark/>
          </w:tcPr>
          <w:p w:rsidR="004A294F" w:rsidRPr="00063FD3" w:rsidRDefault="004A294F" w:rsidP="004A294F">
            <w:pPr>
              <w:jc w:val="center"/>
              <w:rPr>
                <w:b/>
                <w:bCs/>
                <w:kern w:val="0"/>
                <w:sz w:val="20"/>
                <w:szCs w:val="20"/>
              </w:rPr>
            </w:pPr>
            <w:r w:rsidRPr="00063FD3">
              <w:rPr>
                <w:b/>
                <w:bCs/>
                <w:kern w:val="0"/>
                <w:sz w:val="20"/>
                <w:szCs w:val="20"/>
              </w:rPr>
              <w:t>TOTAL</w:t>
            </w:r>
          </w:p>
        </w:tc>
        <w:tc>
          <w:tcPr>
            <w:tcW w:w="668" w:type="pct"/>
            <w:shd w:val="clear" w:color="auto" w:fill="auto"/>
            <w:noWrap/>
            <w:vAlign w:val="bottom"/>
            <w:hideMark/>
          </w:tcPr>
          <w:p w:rsidR="004A294F" w:rsidRPr="00063FD3" w:rsidRDefault="004A294F" w:rsidP="004A294F">
            <w:pPr>
              <w:jc w:val="center"/>
              <w:rPr>
                <w:b/>
                <w:bCs/>
                <w:kern w:val="0"/>
                <w:sz w:val="20"/>
                <w:szCs w:val="20"/>
              </w:rPr>
            </w:pPr>
            <w:r w:rsidRPr="00063FD3">
              <w:rPr>
                <w:b/>
                <w:bCs/>
                <w:kern w:val="0"/>
                <w:sz w:val="20"/>
                <w:szCs w:val="20"/>
              </w:rPr>
              <w:t>460.240</w:t>
            </w:r>
          </w:p>
        </w:tc>
        <w:tc>
          <w:tcPr>
            <w:tcW w:w="905" w:type="pct"/>
            <w:shd w:val="clear" w:color="auto" w:fill="auto"/>
            <w:noWrap/>
            <w:vAlign w:val="bottom"/>
            <w:hideMark/>
          </w:tcPr>
          <w:p w:rsidR="004A294F" w:rsidRPr="00063FD3" w:rsidRDefault="004A294F" w:rsidP="004A294F">
            <w:pPr>
              <w:jc w:val="center"/>
              <w:rPr>
                <w:b/>
                <w:bCs/>
                <w:kern w:val="0"/>
                <w:sz w:val="20"/>
                <w:szCs w:val="20"/>
              </w:rPr>
            </w:pPr>
            <w:r w:rsidRPr="00063FD3">
              <w:rPr>
                <w:b/>
                <w:bCs/>
                <w:kern w:val="0"/>
                <w:sz w:val="20"/>
                <w:szCs w:val="20"/>
              </w:rPr>
              <w:t> </w:t>
            </w:r>
          </w:p>
        </w:tc>
        <w:tc>
          <w:tcPr>
            <w:tcW w:w="1192" w:type="pct"/>
            <w:shd w:val="clear" w:color="auto" w:fill="auto"/>
            <w:noWrap/>
            <w:vAlign w:val="bottom"/>
            <w:hideMark/>
          </w:tcPr>
          <w:p w:rsidR="004A294F" w:rsidRPr="00063FD3" w:rsidRDefault="004A294F" w:rsidP="004A294F">
            <w:pPr>
              <w:jc w:val="center"/>
              <w:rPr>
                <w:b/>
                <w:bCs/>
                <w:kern w:val="0"/>
                <w:sz w:val="20"/>
                <w:szCs w:val="20"/>
              </w:rPr>
            </w:pPr>
            <w:r w:rsidRPr="00063FD3">
              <w:rPr>
                <w:b/>
                <w:bCs/>
                <w:kern w:val="0"/>
                <w:sz w:val="20"/>
                <w:szCs w:val="20"/>
              </w:rPr>
              <w:t>R$ 649.120,00</w:t>
            </w:r>
          </w:p>
        </w:tc>
        <w:tc>
          <w:tcPr>
            <w:tcW w:w="1449" w:type="pct"/>
            <w:shd w:val="clear" w:color="auto" w:fill="auto"/>
            <w:noWrap/>
            <w:vAlign w:val="bottom"/>
            <w:hideMark/>
          </w:tcPr>
          <w:p w:rsidR="004A294F" w:rsidRPr="00063FD3" w:rsidRDefault="004A294F" w:rsidP="004A294F">
            <w:pPr>
              <w:jc w:val="center"/>
              <w:rPr>
                <w:b/>
                <w:bCs/>
                <w:kern w:val="0"/>
                <w:sz w:val="20"/>
                <w:szCs w:val="20"/>
              </w:rPr>
            </w:pPr>
            <w:r w:rsidRPr="00063FD3">
              <w:rPr>
                <w:b/>
                <w:bCs/>
                <w:kern w:val="0"/>
                <w:sz w:val="20"/>
                <w:szCs w:val="20"/>
              </w:rPr>
              <w:t>9,67%</w:t>
            </w:r>
          </w:p>
        </w:tc>
      </w:tr>
    </w:tbl>
    <w:p w:rsidR="004A294F" w:rsidRPr="00577481" w:rsidRDefault="004A294F" w:rsidP="00577481">
      <w:pPr>
        <w:rPr>
          <w:bCs/>
          <w:iCs/>
          <w:kern w:val="0"/>
          <w:sz w:val="20"/>
          <w:szCs w:val="20"/>
        </w:rPr>
      </w:pPr>
      <w:r w:rsidRPr="00577481">
        <w:rPr>
          <w:b/>
          <w:bCs/>
          <w:iCs/>
          <w:kern w:val="0"/>
          <w:sz w:val="20"/>
          <w:szCs w:val="20"/>
        </w:rPr>
        <w:t xml:space="preserve">Fonte: </w:t>
      </w:r>
      <w:r w:rsidRPr="00577481">
        <w:rPr>
          <w:bCs/>
          <w:iCs/>
          <w:kern w:val="0"/>
          <w:sz w:val="20"/>
          <w:szCs w:val="20"/>
        </w:rPr>
        <w:t>EPAGRI Síntese Informativa da Maricultura 2010</w:t>
      </w:r>
      <w:r w:rsidR="00577481">
        <w:rPr>
          <w:bCs/>
          <w:iCs/>
          <w:kern w:val="0"/>
          <w:sz w:val="20"/>
          <w:szCs w:val="20"/>
        </w:rPr>
        <w:t>.</w:t>
      </w:r>
    </w:p>
    <w:p w:rsidR="0041491E" w:rsidRDefault="0041491E" w:rsidP="000C7F21">
      <w:pPr>
        <w:pStyle w:val="Texto"/>
        <w:rPr>
          <w:kern w:val="0"/>
        </w:rPr>
      </w:pPr>
    </w:p>
    <w:p w:rsidR="0041491E" w:rsidRDefault="0041491E" w:rsidP="000C7F21">
      <w:pPr>
        <w:pStyle w:val="Texto"/>
        <w:rPr>
          <w:color w:val="000000"/>
        </w:rPr>
      </w:pPr>
      <w:r>
        <w:rPr>
          <w:color w:val="000000"/>
        </w:rPr>
        <w:t xml:space="preserve">Governador Celso Ramos faz parte do projeto de implantação da região de um Arranjo Produtivo Local (APL) da Malacocultura. O arranjo por sua vez é decorrência de projetos desenvolvidos pela Universidade Federal de Santa Catarina - UFSC, em parceria com a Empresa Agropecuária de Extensão Rural de SC - EPAGRI  desde o final da década de 80 e inicio da de 90, do século passado, com o objetivo de auxiliar as comunidades de pescadores artesanais a superarem uma crise na produção, naquele período. </w:t>
      </w:r>
    </w:p>
    <w:p w:rsidR="0041491E" w:rsidRDefault="0041491E" w:rsidP="000C7F21">
      <w:pPr>
        <w:pStyle w:val="Texto"/>
        <w:rPr>
          <w:color w:val="000000"/>
        </w:rPr>
      </w:pPr>
      <w:r>
        <w:rPr>
          <w:color w:val="000000"/>
        </w:rPr>
        <w:t>Esses projetos introduziram na região da Grande Florianópolis as primeiras técnicas de cultivo  de moluscos bivalves – com duas conchas. O intente obteve um exito tão grandioso que transformou-se em uma das principais atividades econômicas do estado.</w:t>
      </w:r>
    </w:p>
    <w:p w:rsidR="0041491E" w:rsidRDefault="0041491E" w:rsidP="000C7F21">
      <w:pPr>
        <w:pStyle w:val="Texto"/>
        <w:rPr>
          <w:color w:val="000000"/>
        </w:rPr>
      </w:pPr>
      <w:r>
        <w:rPr>
          <w:color w:val="000000"/>
        </w:rPr>
        <w:t xml:space="preserve">A relação entre instituições de pesquisa e apoio, como a UFSC e a EPAGRI, na forma de parceria com prefeituras e a comunidade, através das colonias de pesca, visando o desenvolvimento de soluções relacionadas a atividades econômicas no mar, possui lastro e história. Essa relação, que mais recentemente foi incrementada com a parceria do recém instituído Ministério da Pesca, está proporcionando as anunciadas mudanças do setor na cidade e na região como um todo. </w:t>
      </w:r>
    </w:p>
    <w:p w:rsidR="0041491E" w:rsidRDefault="00096150" w:rsidP="00577481">
      <w:pPr>
        <w:keepNext/>
        <w:widowControl w:val="0"/>
        <w:spacing w:before="57" w:after="57" w:line="360" w:lineRule="auto"/>
        <w:jc w:val="center"/>
      </w:pPr>
      <w:r>
        <w:rPr>
          <w:noProof/>
        </w:rPr>
        <w:lastRenderedPageBreak/>
        <w:drawing>
          <wp:inline distT="0" distB="0" distL="0" distR="0">
            <wp:extent cx="3966210" cy="2197100"/>
            <wp:effectExtent l="19050" t="19050" r="15240" b="12700"/>
            <wp:docPr id="210" name="Image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84" cstate="print"/>
                    <a:srcRect/>
                    <a:stretch>
                      <a:fillRect/>
                    </a:stretch>
                  </pic:blipFill>
                  <pic:spPr bwMode="auto">
                    <a:xfrm>
                      <a:off x="0" y="0"/>
                      <a:ext cx="3966210" cy="2197100"/>
                    </a:xfrm>
                    <a:prstGeom prst="rect">
                      <a:avLst/>
                    </a:prstGeom>
                    <a:solidFill>
                      <a:srgbClr val="FFFFFF"/>
                    </a:solidFill>
                    <a:ln w="12700" cmpd="sng">
                      <a:solidFill>
                        <a:srgbClr val="000000"/>
                      </a:solidFill>
                      <a:prstDash val="solid"/>
                      <a:miter lim="800000"/>
                      <a:headEnd/>
                      <a:tailEnd/>
                    </a:ln>
                    <a:effectLst/>
                  </pic:spPr>
                </pic:pic>
              </a:graphicData>
            </a:graphic>
          </wp:inline>
        </w:drawing>
      </w:r>
    </w:p>
    <w:p w:rsidR="0041491E" w:rsidRDefault="0041491E" w:rsidP="00577481">
      <w:pPr>
        <w:pStyle w:val="legenda"/>
        <w:rPr>
          <w:rFonts w:ascii="LiberationSerif-BoldItalic" w:hAnsi="LiberationSerif-BoldItalic" w:cs="LiberationSerif-BoldItalic"/>
          <w:bCs/>
          <w:i/>
          <w:iCs/>
          <w:kern w:val="0"/>
          <w:sz w:val="16"/>
          <w:szCs w:val="16"/>
        </w:rPr>
      </w:pPr>
      <w:r>
        <w:t xml:space="preserve">Figura </w:t>
      </w:r>
      <w:fldSimple w:instr=" SEQ Figura \* ARABIC ">
        <w:r w:rsidR="009F3D30">
          <w:rPr>
            <w:noProof/>
          </w:rPr>
          <w:t>47</w:t>
        </w:r>
      </w:fldSimple>
      <w:r>
        <w:t xml:space="preserve">: </w:t>
      </w:r>
      <w:r w:rsidRPr="00577481">
        <w:t>Parque aquícola - Foto André Ruas</w:t>
      </w:r>
    </w:p>
    <w:p w:rsidR="0041491E" w:rsidRDefault="0041491E" w:rsidP="0041491E"/>
    <w:p w:rsidR="0041491E" w:rsidRDefault="0041491E" w:rsidP="000C7F21">
      <w:pPr>
        <w:pStyle w:val="Texto"/>
      </w:pPr>
      <w:r>
        <w:t>Além do APL da Malacocultura, está em curso o Plano Local de Desenvolvimento da Maricultura de Governador Celso Ramos. Este já está gerando impactos na  forma como a atividade era desenvolvida. Foi realizado  uma redefinição espacial dos parques aquícolas e está em curso uma licitação das áreas aquícolas (lotes de produção).</w:t>
      </w:r>
    </w:p>
    <w:p w:rsidR="0041491E" w:rsidRDefault="0041491E" w:rsidP="000C7F21">
      <w:pPr>
        <w:pStyle w:val="Texto"/>
      </w:pPr>
      <w:r>
        <w:t>Segundo a secretaria de pesca do do município, Sra Carolini Batistiti, em entrevista concedida ao site da Prefeitura Municipal  “essas mudanças visam melhorar a saúde dos moluscos e consequentemente a produtividade e os preços trabalhados”. Melhorando assim a qualidade de vida das pessoas envolvidas.</w:t>
      </w:r>
    </w:p>
    <w:p w:rsidR="0041491E" w:rsidRDefault="0041491E" w:rsidP="000C7F21">
      <w:pPr>
        <w:pStyle w:val="Texto"/>
      </w:pPr>
      <w:r>
        <w:t xml:space="preserve">Outras mudanças também estão acontecendo no âmbito da pesca em alto mar, com o mesmo objetivo, reorganizar a atividade e melhoras o posicionamento da cidade no ranking estadual e nacional. </w:t>
      </w:r>
    </w:p>
    <w:p w:rsidR="0041491E" w:rsidRDefault="00096150" w:rsidP="00B4000B">
      <w:pPr>
        <w:keepNext/>
        <w:spacing w:before="57" w:after="57" w:line="360" w:lineRule="auto"/>
        <w:jc w:val="center"/>
      </w:pPr>
      <w:r>
        <w:rPr>
          <w:noProof/>
        </w:rPr>
        <w:drawing>
          <wp:inline distT="0" distB="0" distL="0" distR="0">
            <wp:extent cx="3966210" cy="2197100"/>
            <wp:effectExtent l="19050" t="19050" r="15240" b="12700"/>
            <wp:docPr id="227" name="Image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5" cstate="print"/>
                    <a:srcRect/>
                    <a:stretch>
                      <a:fillRect/>
                    </a:stretch>
                  </pic:blipFill>
                  <pic:spPr bwMode="auto">
                    <a:xfrm>
                      <a:off x="0" y="0"/>
                      <a:ext cx="3966210" cy="2197100"/>
                    </a:xfrm>
                    <a:prstGeom prst="rect">
                      <a:avLst/>
                    </a:prstGeom>
                    <a:solidFill>
                      <a:srgbClr val="FFFFFF"/>
                    </a:solidFill>
                    <a:ln w="12700" cmpd="sng">
                      <a:solidFill>
                        <a:srgbClr val="000000"/>
                      </a:solidFill>
                      <a:prstDash val="solid"/>
                      <a:miter lim="800000"/>
                      <a:headEnd/>
                      <a:tailEnd/>
                    </a:ln>
                    <a:effectLst/>
                  </pic:spPr>
                </pic:pic>
              </a:graphicData>
            </a:graphic>
          </wp:inline>
        </w:drawing>
      </w:r>
    </w:p>
    <w:p w:rsidR="0041491E" w:rsidRDefault="0041491E" w:rsidP="00B4000B">
      <w:pPr>
        <w:pStyle w:val="legenda"/>
        <w:rPr>
          <w:kern w:val="0"/>
        </w:rPr>
      </w:pPr>
      <w:r>
        <w:t xml:space="preserve">Figura </w:t>
      </w:r>
      <w:fldSimple w:instr=" SEQ Figura \* ARABIC ">
        <w:r w:rsidR="009F3D30">
          <w:rPr>
            <w:noProof/>
          </w:rPr>
          <w:t>48</w:t>
        </w:r>
      </w:fldSimple>
      <w:r w:rsidR="004D513A">
        <w:t xml:space="preserve">: </w:t>
      </w:r>
      <w:r>
        <w:rPr>
          <w:kern w:val="0"/>
        </w:rPr>
        <w:t>Embarcação atracada em Ganchos do Meio -</w:t>
      </w:r>
      <w:r w:rsidR="00B4000B">
        <w:rPr>
          <w:kern w:val="0"/>
        </w:rPr>
        <w:t xml:space="preserve"> </w:t>
      </w:r>
      <w:r>
        <w:rPr>
          <w:kern w:val="0"/>
        </w:rPr>
        <w:t>Foto André Ruas</w:t>
      </w:r>
    </w:p>
    <w:p w:rsidR="0041491E" w:rsidRDefault="0041491E" w:rsidP="0041491E"/>
    <w:p w:rsidR="00B4000B" w:rsidRDefault="00B4000B" w:rsidP="000C7F21">
      <w:pPr>
        <w:pStyle w:val="Texto"/>
      </w:pPr>
    </w:p>
    <w:p w:rsidR="0041491E" w:rsidRDefault="0041491E" w:rsidP="000C7F21">
      <w:pPr>
        <w:pStyle w:val="Texto"/>
      </w:pPr>
      <w:r>
        <w:lastRenderedPageBreak/>
        <w:t xml:space="preserve">Até nove meses atrás existia na cidade duas colonias de pescas cadastradas no Ministério da Pesca a Z-09 e a Z-10, que junto com COALIMAR- Cooperativa de Mulheres Produtoras  de Alimentos da Pesca Artesanal, compunham a estrutura institucional do seguimento pesqueiro. Essa estrutura foi alterada quando as colônias se fundiram em torno da Z-10, sob a presidência do Sr. Manoel Zenino dos Santos. </w:t>
      </w:r>
    </w:p>
    <w:p w:rsidR="0041491E" w:rsidRDefault="0041491E" w:rsidP="000C7F21">
      <w:pPr>
        <w:pStyle w:val="Texto"/>
      </w:pPr>
      <w:r>
        <w:t xml:space="preserve">Em entrevista concedida para composição deste relatório, o Sr. Manoel Zenino dos Santos. informou que este processo  de fusão se deu objetivando unificar as atividades no município, otimizando esforços e assim fortalecer a categoria frente aos parceiros. </w:t>
      </w:r>
    </w:p>
    <w:p w:rsidR="00B4000B" w:rsidRPr="00B4000B" w:rsidRDefault="00B4000B" w:rsidP="00B4000B"/>
    <w:p w:rsidR="0041491E" w:rsidRDefault="00096150" w:rsidP="00B4000B">
      <w:pPr>
        <w:keepNext/>
        <w:spacing w:before="57" w:after="57" w:line="360" w:lineRule="auto"/>
        <w:jc w:val="center"/>
      </w:pPr>
      <w:r>
        <w:rPr>
          <w:noProof/>
        </w:rPr>
        <w:drawing>
          <wp:inline distT="0" distB="0" distL="0" distR="0">
            <wp:extent cx="3954780" cy="2220595"/>
            <wp:effectExtent l="19050" t="19050" r="26670" b="27305"/>
            <wp:docPr id="232" name="Imagem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6" cstate="print"/>
                    <a:srcRect/>
                    <a:stretch>
                      <a:fillRect/>
                    </a:stretch>
                  </pic:blipFill>
                  <pic:spPr bwMode="auto">
                    <a:xfrm>
                      <a:off x="0" y="0"/>
                      <a:ext cx="3954780" cy="2220595"/>
                    </a:xfrm>
                    <a:prstGeom prst="rect">
                      <a:avLst/>
                    </a:prstGeom>
                    <a:solidFill>
                      <a:srgbClr val="FFFFFF"/>
                    </a:solidFill>
                    <a:ln w="12700" cmpd="sng">
                      <a:solidFill>
                        <a:srgbClr val="000000"/>
                      </a:solidFill>
                      <a:miter lim="800000"/>
                      <a:headEnd/>
                      <a:tailEnd/>
                    </a:ln>
                    <a:effectLst/>
                  </pic:spPr>
                </pic:pic>
              </a:graphicData>
            </a:graphic>
          </wp:inline>
        </w:drawing>
      </w:r>
    </w:p>
    <w:p w:rsidR="0041491E" w:rsidRDefault="0041491E" w:rsidP="00B4000B">
      <w:pPr>
        <w:pStyle w:val="legenda"/>
        <w:rPr>
          <w:kern w:val="0"/>
        </w:rPr>
      </w:pPr>
      <w:r>
        <w:t xml:space="preserve">Figura </w:t>
      </w:r>
      <w:fldSimple w:instr=" SEQ Figura \* ARABIC ">
        <w:r w:rsidR="009F3D30">
          <w:rPr>
            <w:noProof/>
          </w:rPr>
          <w:t>49</w:t>
        </w:r>
      </w:fldSimple>
      <w:r>
        <w:t xml:space="preserve">: </w:t>
      </w:r>
      <w:r>
        <w:rPr>
          <w:kern w:val="0"/>
        </w:rPr>
        <w:t>Embarcações atracadas em Gan</w:t>
      </w:r>
      <w:r w:rsidRPr="00B4000B">
        <w:t>c</w:t>
      </w:r>
      <w:r>
        <w:rPr>
          <w:kern w:val="0"/>
        </w:rPr>
        <w:t>hos do Meio - Foto André Ruas</w:t>
      </w:r>
    </w:p>
    <w:p w:rsidR="0041491E" w:rsidRDefault="0041491E" w:rsidP="0041491E">
      <w:pPr>
        <w:autoSpaceDE w:val="0"/>
        <w:autoSpaceDN w:val="0"/>
        <w:adjustRightInd w:val="0"/>
        <w:rPr>
          <w:color w:val="000000"/>
        </w:rPr>
      </w:pPr>
    </w:p>
    <w:p w:rsidR="0041491E" w:rsidRDefault="0041491E" w:rsidP="000C7F21">
      <w:pPr>
        <w:pStyle w:val="Texto"/>
      </w:pPr>
      <w:r>
        <w:t>Na mesma entrevista Sr Manoel informou que hoje na Z-10 estão cadastrados 1200 pescadores, artesanais e industriais, trabalhando em cerca de 400 embarcações, do mais variado porte.</w:t>
      </w:r>
    </w:p>
    <w:p w:rsidR="0041491E" w:rsidRDefault="0041491E" w:rsidP="001055F2">
      <w:pPr>
        <w:pStyle w:val="Texto"/>
      </w:pPr>
      <w:r>
        <w:t xml:space="preserve">O produto principal da atividade pesqueira é o </w:t>
      </w:r>
      <w:r w:rsidRPr="001055F2">
        <w:t>camarão</w:t>
      </w:r>
      <w:r>
        <w:t xml:space="preserve"> sete barbas, seguido do camarão vermelho e do camarão ferrinho. O Presidente da Z-10, não soube precisar a quantidade pescada, mas informou que este levantamento está sendo feito pela EPAGRI e que em breve será divulgado. Também é pescado outras especies de camarão, peixes e lulas, atividade está que mantém funcionando 4 empresas de médio porte e outras de pequeno porte, responsáveis pela manufatura e distribuição de pescados, as salgas.</w:t>
      </w:r>
    </w:p>
    <w:p w:rsidR="0041491E" w:rsidRDefault="00096150" w:rsidP="00B4000B">
      <w:pPr>
        <w:keepNext/>
        <w:spacing w:before="57" w:after="57" w:line="360" w:lineRule="auto"/>
        <w:jc w:val="center"/>
      </w:pPr>
      <w:r>
        <w:rPr>
          <w:noProof/>
        </w:rPr>
        <w:lastRenderedPageBreak/>
        <w:drawing>
          <wp:inline distT="0" distB="0" distL="0" distR="0">
            <wp:extent cx="3918585" cy="2172970"/>
            <wp:effectExtent l="19050" t="19050" r="24765" b="17780"/>
            <wp:docPr id="236" name="Image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7" cstate="print"/>
                    <a:srcRect/>
                    <a:stretch>
                      <a:fillRect/>
                    </a:stretch>
                  </pic:blipFill>
                  <pic:spPr bwMode="auto">
                    <a:xfrm>
                      <a:off x="0" y="0"/>
                      <a:ext cx="3918585" cy="2172970"/>
                    </a:xfrm>
                    <a:prstGeom prst="rect">
                      <a:avLst/>
                    </a:prstGeom>
                    <a:solidFill>
                      <a:srgbClr val="FFFFFF"/>
                    </a:solidFill>
                    <a:ln w="1270" cmpd="sng">
                      <a:solidFill>
                        <a:srgbClr val="000000"/>
                      </a:solidFill>
                      <a:prstDash val="solid"/>
                      <a:miter lim="800000"/>
                      <a:headEnd/>
                      <a:tailEnd/>
                    </a:ln>
                    <a:effectLst/>
                  </pic:spPr>
                </pic:pic>
              </a:graphicData>
            </a:graphic>
          </wp:inline>
        </w:drawing>
      </w:r>
    </w:p>
    <w:p w:rsidR="0041491E" w:rsidRDefault="0041491E" w:rsidP="00B4000B">
      <w:pPr>
        <w:pStyle w:val="legenda"/>
        <w:rPr>
          <w:color w:val="000000"/>
        </w:rPr>
      </w:pPr>
      <w:r>
        <w:t xml:space="preserve">Figura </w:t>
      </w:r>
      <w:fldSimple w:instr=" SEQ Figura \* ARABIC ">
        <w:r w:rsidR="009F3D30">
          <w:rPr>
            <w:noProof/>
          </w:rPr>
          <w:t>50</w:t>
        </w:r>
      </w:fldSimple>
      <w:r>
        <w:t xml:space="preserve">: </w:t>
      </w:r>
      <w:r>
        <w:rPr>
          <w:kern w:val="0"/>
        </w:rPr>
        <w:t>Vista panorâmica de Ganchos do Meio – Foto André Ruas</w:t>
      </w:r>
    </w:p>
    <w:p w:rsidR="0041491E" w:rsidRDefault="0041491E" w:rsidP="0041491E">
      <w:pPr>
        <w:autoSpaceDE w:val="0"/>
        <w:autoSpaceDN w:val="0"/>
        <w:adjustRightInd w:val="0"/>
        <w:rPr>
          <w:color w:val="000000"/>
        </w:rPr>
      </w:pPr>
    </w:p>
    <w:p w:rsidR="0041491E" w:rsidRDefault="0041491E" w:rsidP="00D96F8E">
      <w:pPr>
        <w:pStyle w:val="Ttulo3"/>
      </w:pPr>
      <w:bookmarkStart w:id="73" w:name="_Toc277622714"/>
      <w:r>
        <w:t>Infraestrutura.</w:t>
      </w:r>
      <w:bookmarkEnd w:id="73"/>
    </w:p>
    <w:p w:rsidR="00D96F8E" w:rsidRDefault="00D96F8E" w:rsidP="000C7F21">
      <w:pPr>
        <w:pStyle w:val="Texto"/>
      </w:pPr>
    </w:p>
    <w:p w:rsidR="0041491E" w:rsidRDefault="0041491E" w:rsidP="000C7F21">
      <w:pPr>
        <w:pStyle w:val="Texto"/>
      </w:pPr>
      <w:r>
        <w:t>Neste tópico serão apresentados dados sobre a infraestrutura alocada na cidade. Será percebido que a cidade dispõe da maioria dos serviços básicos, mas que estão disponíveis de acordo com o tamanho e a dinâmica da cidade. Duas questões relacionadas se sobressaem, considerando a entrevista realizada com moradores na AID, o serviço de correio e o transporte não atendem adequadamente à comunidade.</w:t>
      </w:r>
    </w:p>
    <w:p w:rsidR="0041491E" w:rsidRDefault="0041491E" w:rsidP="00D96F8E">
      <w:pPr>
        <w:pStyle w:val="Ttulo4"/>
      </w:pPr>
      <w:r>
        <w:t>Energia Elétrica</w:t>
      </w:r>
    </w:p>
    <w:p w:rsidR="0041491E" w:rsidRDefault="0041491E" w:rsidP="000C7F21">
      <w:pPr>
        <w:pStyle w:val="Texto"/>
      </w:pPr>
    </w:p>
    <w:p w:rsidR="0041491E" w:rsidRDefault="0041491E" w:rsidP="000C7F21">
      <w:pPr>
        <w:pStyle w:val="Texto"/>
      </w:pPr>
      <w:r>
        <w:t xml:space="preserve">O consumo de energia elétrica e o número de unidades consumidoras aumentou em 18,4% e 16,8% respectivamente no período de 2004 a 2008.  A demanda é majoritariamente residencial, sendo responsável por 58% do consumo, como pode ser visto na </w:t>
      </w:r>
      <w:r w:rsidR="00DC60B6">
        <w:rPr>
          <w:highlight w:val="yellow"/>
        </w:rPr>
        <w:fldChar w:fldCharType="begin"/>
      </w:r>
      <w:r w:rsidR="00A95247">
        <w:instrText xml:space="preserve"> REF _Ref277535217 \h </w:instrText>
      </w:r>
      <w:r w:rsidR="00DC60B6">
        <w:rPr>
          <w:highlight w:val="yellow"/>
        </w:rPr>
      </w:r>
      <w:r w:rsidR="00DC60B6">
        <w:rPr>
          <w:highlight w:val="yellow"/>
        </w:rPr>
        <w:fldChar w:fldCharType="separate"/>
      </w:r>
      <w:r w:rsidR="009F3D30" w:rsidRPr="00577481">
        <w:t xml:space="preserve">Tabela </w:t>
      </w:r>
      <w:r w:rsidR="009F3D30">
        <w:rPr>
          <w:noProof/>
        </w:rPr>
        <w:t>17</w:t>
      </w:r>
      <w:r w:rsidR="00DC60B6">
        <w:rPr>
          <w:highlight w:val="yellow"/>
        </w:rPr>
        <w:fldChar w:fldCharType="end"/>
      </w:r>
      <w:r>
        <w:t>, denotando a não vocação da cidade para industrialização.</w:t>
      </w:r>
    </w:p>
    <w:p w:rsidR="00B4000B" w:rsidRPr="00B4000B" w:rsidRDefault="00B4000B" w:rsidP="00B4000B">
      <w:pPr>
        <w:pStyle w:val="legenda"/>
      </w:pPr>
      <w:bookmarkStart w:id="74" w:name="_Ref277535217"/>
      <w:r w:rsidRPr="00577481">
        <w:t xml:space="preserve">Tabela </w:t>
      </w:r>
      <w:fldSimple w:instr=" SEQ Tabela \* ARABIC ">
        <w:r w:rsidR="009F3D30">
          <w:rPr>
            <w:noProof/>
          </w:rPr>
          <w:t>17</w:t>
        </w:r>
      </w:fldSimple>
      <w:bookmarkEnd w:id="74"/>
      <w:r w:rsidRPr="00577481">
        <w:t xml:space="preserve">: </w:t>
      </w:r>
      <w:r w:rsidRPr="00063FD3">
        <w:rPr>
          <w:kern w:val="0"/>
        </w:rPr>
        <w:t>Consumidores e demanda de energia elétrica por tipologia das unidades consumidoras</w:t>
      </w:r>
    </w:p>
    <w:tbl>
      <w:tblPr>
        <w:tblW w:w="5000" w:type="pct"/>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2090"/>
        <w:gridCol w:w="2090"/>
        <w:gridCol w:w="2318"/>
        <w:gridCol w:w="2147"/>
      </w:tblGrid>
      <w:tr w:rsidR="0041491E" w:rsidRPr="00063FD3" w:rsidTr="00B4000B">
        <w:trPr>
          <w:trHeight w:val="300"/>
        </w:trPr>
        <w:tc>
          <w:tcPr>
            <w:tcW w:w="1209" w:type="pct"/>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Tipo de consumidor</w:t>
            </w:r>
          </w:p>
        </w:tc>
        <w:tc>
          <w:tcPr>
            <w:tcW w:w="1209" w:type="pct"/>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Unid. Consumidoras</w:t>
            </w:r>
          </w:p>
        </w:tc>
        <w:tc>
          <w:tcPr>
            <w:tcW w:w="1341" w:type="pct"/>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Consumo total (kW/h)</w:t>
            </w:r>
          </w:p>
        </w:tc>
        <w:tc>
          <w:tcPr>
            <w:tcW w:w="1242" w:type="pct"/>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Representatividade</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Residencial</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6.438</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11.535.583</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58,0%</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Industrial</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286</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1.443.224</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7,3%</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Comercial</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469</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3.766.332</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18,9%</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Rural</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30</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986.140</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5,0%</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Poderes Públicos</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55</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265.664</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1,3%</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Iluminação Pública</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1.729.488</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8,7%</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Serviço Público</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17</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147.716</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0,7%</w:t>
            </w:r>
          </w:p>
        </w:tc>
      </w:tr>
      <w:tr w:rsidR="0041491E" w:rsidRPr="00063FD3" w:rsidTr="00B4000B">
        <w:trPr>
          <w:trHeight w:val="285"/>
        </w:trPr>
        <w:tc>
          <w:tcPr>
            <w:tcW w:w="1209"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Consumo Próprio</w:t>
            </w:r>
          </w:p>
        </w:tc>
        <w:tc>
          <w:tcPr>
            <w:tcW w:w="1209"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2</w:t>
            </w:r>
          </w:p>
        </w:tc>
        <w:tc>
          <w:tcPr>
            <w:tcW w:w="1341"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8.836</w:t>
            </w:r>
          </w:p>
        </w:tc>
        <w:tc>
          <w:tcPr>
            <w:tcW w:w="1242"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0,0%</w:t>
            </w:r>
          </w:p>
        </w:tc>
      </w:tr>
      <w:tr w:rsidR="0041491E" w:rsidRPr="00063FD3" w:rsidTr="00B4000B">
        <w:trPr>
          <w:trHeight w:val="300"/>
        </w:trPr>
        <w:tc>
          <w:tcPr>
            <w:tcW w:w="1209" w:type="pct"/>
            <w:shd w:val="clear" w:color="auto" w:fill="auto"/>
            <w:noWrap/>
            <w:vAlign w:val="bottom"/>
            <w:hideMark/>
          </w:tcPr>
          <w:p w:rsidR="0041491E" w:rsidRPr="00063FD3" w:rsidRDefault="0041491E" w:rsidP="0041491E">
            <w:pPr>
              <w:rPr>
                <w:b/>
                <w:bCs/>
                <w:color w:val="000000"/>
                <w:kern w:val="0"/>
                <w:sz w:val="20"/>
                <w:szCs w:val="20"/>
              </w:rPr>
            </w:pPr>
            <w:r w:rsidRPr="00063FD3">
              <w:rPr>
                <w:b/>
                <w:bCs/>
                <w:color w:val="000000"/>
                <w:kern w:val="0"/>
                <w:sz w:val="20"/>
                <w:szCs w:val="20"/>
              </w:rPr>
              <w:t>Total</w:t>
            </w:r>
          </w:p>
        </w:tc>
        <w:tc>
          <w:tcPr>
            <w:tcW w:w="1209" w:type="pct"/>
            <w:shd w:val="clear" w:color="auto" w:fill="auto"/>
            <w:noWrap/>
            <w:vAlign w:val="bottom"/>
            <w:hideMark/>
          </w:tcPr>
          <w:p w:rsidR="0041491E" w:rsidRPr="00063FD3" w:rsidRDefault="0041491E" w:rsidP="0041491E">
            <w:pPr>
              <w:jc w:val="center"/>
              <w:rPr>
                <w:b/>
                <w:bCs/>
                <w:color w:val="000000"/>
                <w:kern w:val="0"/>
                <w:sz w:val="20"/>
                <w:szCs w:val="20"/>
              </w:rPr>
            </w:pPr>
            <w:r w:rsidRPr="00063FD3">
              <w:rPr>
                <w:b/>
                <w:bCs/>
                <w:color w:val="000000"/>
                <w:kern w:val="0"/>
                <w:sz w:val="20"/>
                <w:szCs w:val="20"/>
              </w:rPr>
              <w:t>7.298</w:t>
            </w:r>
          </w:p>
        </w:tc>
        <w:tc>
          <w:tcPr>
            <w:tcW w:w="1341" w:type="pct"/>
            <w:shd w:val="clear" w:color="auto" w:fill="auto"/>
            <w:noWrap/>
            <w:vAlign w:val="bottom"/>
            <w:hideMark/>
          </w:tcPr>
          <w:p w:rsidR="0041491E" w:rsidRPr="00063FD3" w:rsidRDefault="0041491E" w:rsidP="0041491E">
            <w:pPr>
              <w:jc w:val="center"/>
              <w:rPr>
                <w:b/>
                <w:bCs/>
                <w:color w:val="000000"/>
                <w:kern w:val="0"/>
                <w:sz w:val="20"/>
                <w:szCs w:val="20"/>
              </w:rPr>
            </w:pPr>
            <w:r w:rsidRPr="00063FD3">
              <w:rPr>
                <w:b/>
                <w:bCs/>
                <w:color w:val="000000"/>
                <w:kern w:val="0"/>
                <w:sz w:val="20"/>
                <w:szCs w:val="20"/>
              </w:rPr>
              <w:t>19.882.983</w:t>
            </w:r>
          </w:p>
        </w:tc>
        <w:tc>
          <w:tcPr>
            <w:tcW w:w="1242" w:type="pct"/>
            <w:shd w:val="clear" w:color="auto" w:fill="auto"/>
            <w:noWrap/>
            <w:vAlign w:val="bottom"/>
            <w:hideMark/>
          </w:tcPr>
          <w:p w:rsidR="0041491E" w:rsidRPr="00063FD3" w:rsidRDefault="0041491E" w:rsidP="0041491E">
            <w:pPr>
              <w:jc w:val="center"/>
              <w:rPr>
                <w:b/>
                <w:bCs/>
                <w:color w:val="000000"/>
                <w:kern w:val="0"/>
                <w:sz w:val="20"/>
                <w:szCs w:val="20"/>
              </w:rPr>
            </w:pPr>
            <w:r w:rsidRPr="00063FD3">
              <w:rPr>
                <w:b/>
                <w:bCs/>
                <w:color w:val="000000"/>
                <w:kern w:val="0"/>
                <w:sz w:val="20"/>
                <w:szCs w:val="20"/>
              </w:rPr>
              <w:t>100,0%</w:t>
            </w:r>
          </w:p>
        </w:tc>
      </w:tr>
    </w:tbl>
    <w:p w:rsidR="0041491E" w:rsidRPr="00B4000B" w:rsidRDefault="0041491E" w:rsidP="00B4000B">
      <w:pPr>
        <w:rPr>
          <w:rFonts w:ascii="LiberationSerif-BoldItalic" w:hAnsi="LiberationSerif-BoldItalic" w:cs="LiberationSerif-BoldItalic"/>
          <w:bCs/>
          <w:i/>
          <w:iCs/>
          <w:kern w:val="0"/>
          <w:sz w:val="16"/>
          <w:szCs w:val="16"/>
        </w:rPr>
      </w:pPr>
      <w:r w:rsidRPr="00B4000B">
        <w:rPr>
          <w:b/>
          <w:bCs/>
          <w:iCs/>
          <w:kern w:val="0"/>
          <w:sz w:val="20"/>
          <w:szCs w:val="20"/>
        </w:rPr>
        <w:t>Fonte</w:t>
      </w:r>
      <w:r w:rsidR="00B4000B">
        <w:rPr>
          <w:b/>
          <w:bCs/>
          <w:iCs/>
          <w:kern w:val="0"/>
          <w:sz w:val="20"/>
          <w:szCs w:val="20"/>
        </w:rPr>
        <w:t xml:space="preserve"> -</w:t>
      </w:r>
      <w:r w:rsidRPr="00B4000B">
        <w:rPr>
          <w:b/>
          <w:bCs/>
          <w:iCs/>
          <w:kern w:val="0"/>
          <w:sz w:val="20"/>
          <w:szCs w:val="20"/>
        </w:rPr>
        <w:t xml:space="preserve"> </w:t>
      </w:r>
      <w:r w:rsidRPr="00B4000B">
        <w:rPr>
          <w:bCs/>
          <w:iCs/>
          <w:kern w:val="0"/>
          <w:sz w:val="20"/>
          <w:szCs w:val="20"/>
        </w:rPr>
        <w:t>Secretaria de Estado do Planejamento</w:t>
      </w:r>
    </w:p>
    <w:p w:rsidR="0041491E" w:rsidRDefault="0041491E" w:rsidP="001055F2">
      <w:pPr>
        <w:pStyle w:val="Texto"/>
      </w:pPr>
      <w:r>
        <w:lastRenderedPageBreak/>
        <w:t>Segundo dados da Secretaria Regional de Desenvolvimento, em 2000,  99,47% da população do município possuía abastecimento de energia elétrica. Hoje todas as localidades da cidade possuem atendimento de iluminação pública fornecida pela CELESC. Da população entrevistada na AID, 3,57% demonstraram insatisfação com o serviço de iluminação pública.</w:t>
      </w:r>
    </w:p>
    <w:p w:rsidR="0041491E" w:rsidRDefault="0041491E" w:rsidP="00D96F8E">
      <w:pPr>
        <w:pStyle w:val="Ttulo4"/>
      </w:pPr>
      <w:r>
        <w:t>Saneamento Básico</w:t>
      </w:r>
    </w:p>
    <w:p w:rsidR="0041491E" w:rsidRDefault="0041491E" w:rsidP="00D96F8E">
      <w:pPr>
        <w:pStyle w:val="Ttulo5"/>
      </w:pPr>
      <w:r>
        <w:t>Água</w:t>
      </w:r>
    </w:p>
    <w:p w:rsidR="0041491E" w:rsidRDefault="0041491E" w:rsidP="001055F2">
      <w:pPr>
        <w:pStyle w:val="Texto"/>
      </w:pPr>
      <w:r>
        <w:t xml:space="preserve">Em Governador Celso Ramos o abastecimento de água é feito pelo SAMAE – Serviço Autônomo Municipal de Água e Esgoto, que atende, segunda sua página oficial na internet, 98% dos habitantes da cidade. </w:t>
      </w:r>
    </w:p>
    <w:p w:rsidR="0041491E" w:rsidRDefault="0041491E" w:rsidP="001055F2">
      <w:pPr>
        <w:pStyle w:val="Texto"/>
      </w:pPr>
      <w:r>
        <w:t xml:space="preserve">A captação da água é feita em 19 pontos, na forma de barragens espalhadas pela mata nativa que rodeia o município, essa captação abastece 13 sistemas, que direciona a água ainda em natura para as duas estações de tratamento da cidade. Existem duas estações de tratamento, a ETA I e ETA II, ambas possuem uma vazão diária da ordem de 4.830 metros cúbicos de água tratada, como pode ser observado na </w:t>
      </w:r>
      <w:r w:rsidR="00DC60B6">
        <w:rPr>
          <w:highlight w:val="yellow"/>
        </w:rPr>
        <w:fldChar w:fldCharType="begin"/>
      </w:r>
      <w:r w:rsidR="00A95247">
        <w:instrText xml:space="preserve"> REF _Ref277535238 \h </w:instrText>
      </w:r>
      <w:r w:rsidR="00DC60B6">
        <w:rPr>
          <w:highlight w:val="yellow"/>
        </w:rPr>
      </w:r>
      <w:r w:rsidR="00DC60B6">
        <w:rPr>
          <w:highlight w:val="yellow"/>
        </w:rPr>
        <w:fldChar w:fldCharType="separate"/>
      </w:r>
      <w:r w:rsidR="009F3D30" w:rsidRPr="00577481">
        <w:t>T</w:t>
      </w:r>
      <w:r w:rsidR="009F3D30" w:rsidRPr="00B4000B">
        <w:t xml:space="preserve">abela </w:t>
      </w:r>
      <w:r w:rsidR="009F3D30">
        <w:rPr>
          <w:noProof/>
        </w:rPr>
        <w:t>18</w:t>
      </w:r>
      <w:r w:rsidR="00DC60B6">
        <w:rPr>
          <w:highlight w:val="yellow"/>
        </w:rPr>
        <w:fldChar w:fldCharType="end"/>
      </w:r>
      <w:r>
        <w:t>.</w:t>
      </w:r>
    </w:p>
    <w:p w:rsidR="00B4000B" w:rsidRPr="00B4000B" w:rsidRDefault="00B4000B" w:rsidP="00B4000B">
      <w:pPr>
        <w:pStyle w:val="legenda"/>
      </w:pPr>
      <w:bookmarkStart w:id="75" w:name="_Ref277535238"/>
      <w:r w:rsidRPr="00577481">
        <w:t>T</w:t>
      </w:r>
      <w:r w:rsidRPr="00B4000B">
        <w:t xml:space="preserve">abela </w:t>
      </w:r>
      <w:fldSimple w:instr=" SEQ Tabela \* ARABIC ">
        <w:r w:rsidR="009F3D30">
          <w:rPr>
            <w:noProof/>
          </w:rPr>
          <w:t>18</w:t>
        </w:r>
      </w:fldSimple>
      <w:bookmarkEnd w:id="75"/>
      <w:r w:rsidRPr="00B4000B">
        <w:t>: Capacidade de Adução Água Brutas - ETA'S</w:t>
      </w:r>
    </w:p>
    <w:tbl>
      <w:tblPr>
        <w:tblW w:w="5000" w:type="pct"/>
        <w:jc w:val="center"/>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1582"/>
        <w:gridCol w:w="3560"/>
        <w:gridCol w:w="3503"/>
      </w:tblGrid>
      <w:tr w:rsidR="0041491E" w:rsidRPr="00063FD3" w:rsidTr="00063FD3">
        <w:trPr>
          <w:trHeight w:val="447"/>
          <w:jc w:val="center"/>
        </w:trPr>
        <w:tc>
          <w:tcPr>
            <w:tcW w:w="915" w:type="pct"/>
            <w:shd w:val="clear" w:color="auto" w:fill="C2D69B" w:themeFill="accent3" w:themeFillTint="99"/>
            <w:vAlign w:val="center"/>
            <w:hideMark/>
          </w:tcPr>
          <w:p w:rsidR="0041491E" w:rsidRPr="00063FD3" w:rsidRDefault="0041491E" w:rsidP="00063FD3">
            <w:pPr>
              <w:jc w:val="center"/>
              <w:rPr>
                <w:b/>
                <w:bCs/>
                <w:caps/>
                <w:kern w:val="0"/>
                <w:sz w:val="20"/>
                <w:szCs w:val="20"/>
              </w:rPr>
            </w:pPr>
            <w:r w:rsidRPr="00063FD3">
              <w:rPr>
                <w:b/>
                <w:bCs/>
                <w:caps/>
                <w:kern w:val="0"/>
                <w:sz w:val="20"/>
                <w:szCs w:val="20"/>
              </w:rPr>
              <w:t>ETAs</w:t>
            </w:r>
          </w:p>
        </w:tc>
        <w:tc>
          <w:tcPr>
            <w:tcW w:w="2059" w:type="pct"/>
            <w:shd w:val="clear" w:color="auto" w:fill="C2D69B" w:themeFill="accent3" w:themeFillTint="99"/>
            <w:vAlign w:val="center"/>
            <w:hideMark/>
          </w:tcPr>
          <w:p w:rsidR="0041491E" w:rsidRPr="00063FD3" w:rsidRDefault="0041491E" w:rsidP="00063FD3">
            <w:pPr>
              <w:jc w:val="center"/>
              <w:rPr>
                <w:b/>
                <w:bCs/>
                <w:caps/>
                <w:kern w:val="0"/>
                <w:sz w:val="20"/>
                <w:szCs w:val="20"/>
              </w:rPr>
            </w:pPr>
            <w:r w:rsidRPr="00063FD3">
              <w:rPr>
                <w:b/>
                <w:bCs/>
                <w:caps/>
                <w:kern w:val="0"/>
                <w:sz w:val="20"/>
                <w:szCs w:val="20"/>
              </w:rPr>
              <w:t>Vazão Nominal (M</w:t>
            </w:r>
            <w:r w:rsidRPr="00063FD3">
              <w:rPr>
                <w:b/>
                <w:bCs/>
                <w:caps/>
                <w:kern w:val="0"/>
                <w:sz w:val="20"/>
                <w:szCs w:val="20"/>
                <w:vertAlign w:val="superscript"/>
              </w:rPr>
              <w:t>3</w:t>
            </w:r>
            <w:r w:rsidRPr="00063FD3">
              <w:rPr>
                <w:b/>
                <w:bCs/>
                <w:caps/>
                <w:kern w:val="0"/>
                <w:sz w:val="20"/>
                <w:szCs w:val="20"/>
              </w:rPr>
              <w:t>/mês)</w:t>
            </w:r>
          </w:p>
        </w:tc>
        <w:tc>
          <w:tcPr>
            <w:tcW w:w="2026" w:type="pct"/>
            <w:shd w:val="clear" w:color="auto" w:fill="C2D69B" w:themeFill="accent3" w:themeFillTint="99"/>
            <w:vAlign w:val="center"/>
            <w:hideMark/>
          </w:tcPr>
          <w:p w:rsidR="0041491E" w:rsidRPr="00063FD3" w:rsidRDefault="0041491E" w:rsidP="00063FD3">
            <w:pPr>
              <w:jc w:val="center"/>
              <w:rPr>
                <w:b/>
                <w:bCs/>
                <w:caps/>
                <w:kern w:val="0"/>
                <w:sz w:val="20"/>
                <w:szCs w:val="20"/>
              </w:rPr>
            </w:pPr>
            <w:r w:rsidRPr="00063FD3">
              <w:rPr>
                <w:b/>
                <w:bCs/>
                <w:caps/>
                <w:kern w:val="0"/>
                <w:sz w:val="20"/>
                <w:szCs w:val="20"/>
              </w:rPr>
              <w:t>Vazão Produzida (M</w:t>
            </w:r>
            <w:r w:rsidRPr="00063FD3">
              <w:rPr>
                <w:b/>
                <w:bCs/>
                <w:caps/>
                <w:kern w:val="0"/>
                <w:sz w:val="20"/>
                <w:szCs w:val="20"/>
                <w:vertAlign w:val="superscript"/>
              </w:rPr>
              <w:t>3</w:t>
            </w:r>
            <w:r w:rsidRPr="00063FD3">
              <w:rPr>
                <w:b/>
                <w:bCs/>
                <w:caps/>
                <w:kern w:val="0"/>
                <w:sz w:val="20"/>
                <w:szCs w:val="20"/>
              </w:rPr>
              <w:t>/dia)</w:t>
            </w:r>
          </w:p>
        </w:tc>
      </w:tr>
      <w:tr w:rsidR="0041491E" w:rsidRPr="00063FD3" w:rsidTr="00063FD3">
        <w:trPr>
          <w:trHeight w:val="285"/>
          <w:jc w:val="center"/>
        </w:trPr>
        <w:tc>
          <w:tcPr>
            <w:tcW w:w="915" w:type="pct"/>
            <w:shd w:val="clear" w:color="auto" w:fill="auto"/>
            <w:vAlign w:val="bottom"/>
            <w:hideMark/>
          </w:tcPr>
          <w:p w:rsidR="0041491E" w:rsidRPr="00063FD3" w:rsidRDefault="0041491E" w:rsidP="0041491E">
            <w:pPr>
              <w:rPr>
                <w:kern w:val="0"/>
                <w:sz w:val="20"/>
                <w:szCs w:val="20"/>
              </w:rPr>
            </w:pPr>
            <w:r w:rsidRPr="00063FD3">
              <w:rPr>
                <w:kern w:val="0"/>
                <w:sz w:val="20"/>
                <w:szCs w:val="20"/>
              </w:rPr>
              <w:t>ETAI</w:t>
            </w:r>
          </w:p>
        </w:tc>
        <w:tc>
          <w:tcPr>
            <w:tcW w:w="2059" w:type="pct"/>
            <w:shd w:val="clear" w:color="auto" w:fill="auto"/>
            <w:vAlign w:val="bottom"/>
            <w:hideMark/>
          </w:tcPr>
          <w:p w:rsidR="0041491E" w:rsidRPr="00063FD3" w:rsidRDefault="0041491E" w:rsidP="0041491E">
            <w:pPr>
              <w:jc w:val="center"/>
              <w:rPr>
                <w:kern w:val="0"/>
                <w:sz w:val="20"/>
                <w:szCs w:val="20"/>
              </w:rPr>
            </w:pPr>
            <w:r w:rsidRPr="00063FD3">
              <w:rPr>
                <w:kern w:val="0"/>
                <w:sz w:val="20"/>
                <w:szCs w:val="20"/>
              </w:rPr>
              <w:t>57.000</w:t>
            </w:r>
          </w:p>
        </w:tc>
        <w:tc>
          <w:tcPr>
            <w:tcW w:w="2026" w:type="pct"/>
            <w:shd w:val="clear" w:color="auto" w:fill="auto"/>
            <w:vAlign w:val="bottom"/>
            <w:hideMark/>
          </w:tcPr>
          <w:p w:rsidR="0041491E" w:rsidRPr="00063FD3" w:rsidRDefault="0041491E" w:rsidP="0041491E">
            <w:pPr>
              <w:jc w:val="center"/>
              <w:rPr>
                <w:kern w:val="0"/>
                <w:sz w:val="20"/>
                <w:szCs w:val="20"/>
              </w:rPr>
            </w:pPr>
            <w:r w:rsidRPr="00063FD3">
              <w:rPr>
                <w:kern w:val="0"/>
                <w:sz w:val="20"/>
                <w:szCs w:val="20"/>
              </w:rPr>
              <w:t>1.900</w:t>
            </w:r>
          </w:p>
        </w:tc>
      </w:tr>
      <w:tr w:rsidR="0041491E" w:rsidRPr="00063FD3" w:rsidTr="00063FD3">
        <w:trPr>
          <w:trHeight w:val="285"/>
          <w:jc w:val="center"/>
        </w:trPr>
        <w:tc>
          <w:tcPr>
            <w:tcW w:w="915" w:type="pct"/>
            <w:shd w:val="clear" w:color="auto" w:fill="auto"/>
            <w:vAlign w:val="bottom"/>
            <w:hideMark/>
          </w:tcPr>
          <w:p w:rsidR="0041491E" w:rsidRPr="00063FD3" w:rsidRDefault="0041491E" w:rsidP="0041491E">
            <w:pPr>
              <w:rPr>
                <w:kern w:val="0"/>
                <w:sz w:val="20"/>
                <w:szCs w:val="20"/>
              </w:rPr>
            </w:pPr>
            <w:r w:rsidRPr="00063FD3">
              <w:rPr>
                <w:kern w:val="0"/>
                <w:sz w:val="20"/>
                <w:szCs w:val="20"/>
              </w:rPr>
              <w:t>ETAII</w:t>
            </w:r>
          </w:p>
        </w:tc>
        <w:tc>
          <w:tcPr>
            <w:tcW w:w="2059" w:type="pct"/>
            <w:shd w:val="clear" w:color="auto" w:fill="auto"/>
            <w:vAlign w:val="bottom"/>
            <w:hideMark/>
          </w:tcPr>
          <w:p w:rsidR="0041491E" w:rsidRPr="00063FD3" w:rsidRDefault="0041491E" w:rsidP="0041491E">
            <w:pPr>
              <w:jc w:val="center"/>
              <w:rPr>
                <w:kern w:val="0"/>
                <w:sz w:val="20"/>
                <w:szCs w:val="20"/>
              </w:rPr>
            </w:pPr>
            <w:r w:rsidRPr="00063FD3">
              <w:rPr>
                <w:kern w:val="0"/>
                <w:sz w:val="20"/>
                <w:szCs w:val="20"/>
              </w:rPr>
              <w:t>87.900</w:t>
            </w:r>
          </w:p>
        </w:tc>
        <w:tc>
          <w:tcPr>
            <w:tcW w:w="2026" w:type="pct"/>
            <w:shd w:val="clear" w:color="auto" w:fill="auto"/>
            <w:vAlign w:val="bottom"/>
            <w:hideMark/>
          </w:tcPr>
          <w:p w:rsidR="0041491E" w:rsidRPr="00063FD3" w:rsidRDefault="0041491E" w:rsidP="0041491E">
            <w:pPr>
              <w:jc w:val="center"/>
              <w:rPr>
                <w:kern w:val="0"/>
                <w:sz w:val="20"/>
                <w:szCs w:val="20"/>
              </w:rPr>
            </w:pPr>
            <w:r w:rsidRPr="00063FD3">
              <w:rPr>
                <w:kern w:val="0"/>
                <w:sz w:val="20"/>
                <w:szCs w:val="20"/>
              </w:rPr>
              <w:t>2.930</w:t>
            </w:r>
          </w:p>
        </w:tc>
      </w:tr>
      <w:tr w:rsidR="0041491E" w:rsidRPr="00063FD3" w:rsidTr="00063FD3">
        <w:trPr>
          <w:trHeight w:val="300"/>
          <w:jc w:val="center"/>
        </w:trPr>
        <w:tc>
          <w:tcPr>
            <w:tcW w:w="915" w:type="pct"/>
            <w:shd w:val="clear" w:color="auto" w:fill="auto"/>
            <w:noWrap/>
            <w:vAlign w:val="bottom"/>
            <w:hideMark/>
          </w:tcPr>
          <w:p w:rsidR="0041491E" w:rsidRPr="00063FD3" w:rsidRDefault="0041491E" w:rsidP="0041491E">
            <w:pPr>
              <w:rPr>
                <w:b/>
                <w:bCs/>
                <w:kern w:val="0"/>
                <w:sz w:val="20"/>
                <w:szCs w:val="20"/>
              </w:rPr>
            </w:pPr>
            <w:r w:rsidRPr="00063FD3">
              <w:rPr>
                <w:b/>
                <w:bCs/>
                <w:kern w:val="0"/>
                <w:sz w:val="20"/>
                <w:szCs w:val="20"/>
              </w:rPr>
              <w:t>TOTAL</w:t>
            </w:r>
          </w:p>
        </w:tc>
        <w:tc>
          <w:tcPr>
            <w:tcW w:w="2059" w:type="pct"/>
            <w:shd w:val="clear" w:color="auto" w:fill="auto"/>
            <w:noWrap/>
            <w:vAlign w:val="bottom"/>
            <w:hideMark/>
          </w:tcPr>
          <w:p w:rsidR="0041491E" w:rsidRPr="00063FD3" w:rsidRDefault="0041491E" w:rsidP="0041491E">
            <w:pPr>
              <w:jc w:val="center"/>
              <w:rPr>
                <w:b/>
                <w:bCs/>
                <w:kern w:val="0"/>
                <w:sz w:val="20"/>
                <w:szCs w:val="20"/>
              </w:rPr>
            </w:pPr>
            <w:r w:rsidRPr="00063FD3">
              <w:rPr>
                <w:b/>
                <w:bCs/>
                <w:kern w:val="0"/>
                <w:sz w:val="20"/>
                <w:szCs w:val="20"/>
              </w:rPr>
              <w:t>144.900</w:t>
            </w:r>
          </w:p>
        </w:tc>
        <w:tc>
          <w:tcPr>
            <w:tcW w:w="2026" w:type="pct"/>
            <w:shd w:val="clear" w:color="auto" w:fill="auto"/>
            <w:noWrap/>
            <w:vAlign w:val="bottom"/>
            <w:hideMark/>
          </w:tcPr>
          <w:p w:rsidR="0041491E" w:rsidRPr="00063FD3" w:rsidRDefault="0041491E" w:rsidP="0041491E">
            <w:pPr>
              <w:jc w:val="center"/>
              <w:rPr>
                <w:b/>
                <w:bCs/>
                <w:kern w:val="0"/>
                <w:sz w:val="20"/>
                <w:szCs w:val="20"/>
              </w:rPr>
            </w:pPr>
            <w:r w:rsidRPr="00063FD3">
              <w:rPr>
                <w:b/>
                <w:bCs/>
                <w:kern w:val="0"/>
                <w:sz w:val="20"/>
                <w:szCs w:val="20"/>
              </w:rPr>
              <w:t>4.830</w:t>
            </w:r>
          </w:p>
        </w:tc>
      </w:tr>
    </w:tbl>
    <w:p w:rsidR="0041491E" w:rsidRPr="00B4000B" w:rsidRDefault="0041491E" w:rsidP="00B4000B">
      <w:pPr>
        <w:rPr>
          <w:bCs/>
          <w:iCs/>
          <w:kern w:val="0"/>
          <w:sz w:val="20"/>
          <w:szCs w:val="20"/>
        </w:rPr>
      </w:pPr>
      <w:r w:rsidRPr="00B4000B">
        <w:rPr>
          <w:b/>
          <w:bCs/>
          <w:iCs/>
          <w:kern w:val="0"/>
          <w:sz w:val="20"/>
          <w:szCs w:val="20"/>
        </w:rPr>
        <w:t xml:space="preserve">Fonte </w:t>
      </w:r>
      <w:r w:rsidR="00B4000B">
        <w:rPr>
          <w:b/>
          <w:bCs/>
          <w:iCs/>
          <w:kern w:val="0"/>
          <w:sz w:val="20"/>
          <w:szCs w:val="20"/>
        </w:rPr>
        <w:t xml:space="preserve">- </w:t>
      </w:r>
      <w:r w:rsidRPr="00B4000B">
        <w:rPr>
          <w:bCs/>
          <w:iCs/>
          <w:kern w:val="0"/>
          <w:sz w:val="20"/>
          <w:szCs w:val="20"/>
        </w:rPr>
        <w:t>SAMAE GSR</w:t>
      </w:r>
    </w:p>
    <w:p w:rsidR="0041491E" w:rsidRDefault="0041491E" w:rsidP="00D96F8E">
      <w:pPr>
        <w:pStyle w:val="Ttulo5"/>
      </w:pPr>
      <w:r>
        <w:t xml:space="preserve"> Esgoto</w:t>
      </w:r>
    </w:p>
    <w:p w:rsidR="00D96F8E" w:rsidRPr="00D96F8E" w:rsidRDefault="00D96F8E" w:rsidP="00D96F8E"/>
    <w:p w:rsidR="0041491E" w:rsidRDefault="0041491E" w:rsidP="001055F2">
      <w:pPr>
        <w:pStyle w:val="Texto"/>
      </w:pPr>
      <w:r>
        <w:t xml:space="preserve">A informação mais atualizada sobre o sistema de escoamento de esgoto da cidade é o censo demográfico realizado pelo IBGE, porém as informações levantadas justificam o fato de  o saneamento receber a pior avaliação da população da AID entrevistada, com 15,48% dos entrevistados descontentes, como pode ser visto na </w:t>
      </w:r>
      <w:r w:rsidR="00DC60B6">
        <w:rPr>
          <w:highlight w:val="yellow"/>
        </w:rPr>
        <w:fldChar w:fldCharType="begin"/>
      </w:r>
      <w:r w:rsidR="00A95247">
        <w:instrText xml:space="preserve"> REF _Ref277535265 \h </w:instrText>
      </w:r>
      <w:r w:rsidR="00DC60B6">
        <w:rPr>
          <w:highlight w:val="yellow"/>
        </w:rPr>
      </w:r>
      <w:r w:rsidR="00DC60B6">
        <w:rPr>
          <w:highlight w:val="yellow"/>
        </w:rPr>
        <w:fldChar w:fldCharType="separate"/>
      </w:r>
      <w:r w:rsidR="009F3D30" w:rsidRPr="00577481">
        <w:t>T</w:t>
      </w:r>
      <w:r w:rsidR="009F3D30" w:rsidRPr="00B4000B">
        <w:t xml:space="preserve">abela </w:t>
      </w:r>
      <w:r w:rsidR="009F3D30">
        <w:rPr>
          <w:noProof/>
        </w:rPr>
        <w:t>19</w:t>
      </w:r>
      <w:r w:rsidR="00DC60B6">
        <w:rPr>
          <w:highlight w:val="yellow"/>
        </w:rPr>
        <w:fldChar w:fldCharType="end"/>
      </w:r>
      <w:r>
        <w:t>.</w:t>
      </w:r>
    </w:p>
    <w:p w:rsidR="00D96F8E" w:rsidRPr="00D96F8E" w:rsidRDefault="00D96F8E" w:rsidP="00D96F8E"/>
    <w:p w:rsidR="0041491E" w:rsidRDefault="00B4000B" w:rsidP="00B4000B">
      <w:pPr>
        <w:pStyle w:val="legenda"/>
      </w:pPr>
      <w:bookmarkStart w:id="76" w:name="_Ref277535265"/>
      <w:r w:rsidRPr="00577481">
        <w:t>T</w:t>
      </w:r>
      <w:r w:rsidRPr="00B4000B">
        <w:t xml:space="preserve">abela </w:t>
      </w:r>
      <w:fldSimple w:instr=" SEQ Tabela \* ARABIC ">
        <w:r w:rsidR="009F3D30">
          <w:rPr>
            <w:noProof/>
          </w:rPr>
          <w:t>19</w:t>
        </w:r>
      </w:fldSimple>
      <w:bookmarkEnd w:id="76"/>
      <w:r w:rsidRPr="00B4000B">
        <w:t xml:space="preserve">: </w:t>
      </w:r>
      <w:r>
        <w:t>Indicadores de Saneamento Básico - 2000</w:t>
      </w:r>
    </w:p>
    <w:tbl>
      <w:tblPr>
        <w:tblW w:w="5000" w:type="pct"/>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5248"/>
        <w:gridCol w:w="1694"/>
        <w:gridCol w:w="1703"/>
      </w:tblGrid>
      <w:tr w:rsidR="0041491E" w:rsidRPr="00063FD3" w:rsidTr="00C6159B">
        <w:trPr>
          <w:trHeight w:val="300"/>
          <w:tblHeader/>
        </w:trPr>
        <w:tc>
          <w:tcPr>
            <w:tcW w:w="3035" w:type="pct"/>
            <w:vMerge w:val="restart"/>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Indicadores de saneamento básico - 2000</w:t>
            </w:r>
          </w:p>
        </w:tc>
        <w:tc>
          <w:tcPr>
            <w:tcW w:w="1965" w:type="pct"/>
            <w:gridSpan w:val="2"/>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Governador Celso Ramos</w:t>
            </w:r>
          </w:p>
        </w:tc>
      </w:tr>
      <w:tr w:rsidR="0041491E" w:rsidRPr="00063FD3" w:rsidTr="00C6159B">
        <w:trPr>
          <w:trHeight w:val="300"/>
          <w:tblHeader/>
        </w:trPr>
        <w:tc>
          <w:tcPr>
            <w:tcW w:w="3035" w:type="pct"/>
            <w:vMerge/>
            <w:shd w:val="clear" w:color="auto" w:fill="C2D69B" w:themeFill="accent3" w:themeFillTint="99"/>
            <w:vAlign w:val="center"/>
            <w:hideMark/>
          </w:tcPr>
          <w:p w:rsidR="0041491E" w:rsidRPr="00063FD3" w:rsidRDefault="0041491E" w:rsidP="00063FD3">
            <w:pPr>
              <w:jc w:val="center"/>
              <w:rPr>
                <w:b/>
                <w:bCs/>
                <w:caps/>
                <w:color w:val="000000"/>
                <w:kern w:val="0"/>
                <w:sz w:val="20"/>
                <w:szCs w:val="20"/>
              </w:rPr>
            </w:pPr>
          </w:p>
        </w:tc>
        <w:tc>
          <w:tcPr>
            <w:tcW w:w="980" w:type="pct"/>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Domicílios</w:t>
            </w:r>
          </w:p>
        </w:tc>
        <w:tc>
          <w:tcPr>
            <w:tcW w:w="985" w:type="pct"/>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 relativo</w:t>
            </w:r>
          </w:p>
        </w:tc>
      </w:tr>
      <w:tr w:rsidR="0041491E" w:rsidRPr="00063FD3" w:rsidTr="00C6159B">
        <w:trPr>
          <w:trHeight w:val="285"/>
          <w:tblHeader/>
        </w:trPr>
        <w:tc>
          <w:tcPr>
            <w:tcW w:w="3035"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Ligados a rede de esgoto ou pluvial</w:t>
            </w:r>
          </w:p>
        </w:tc>
        <w:tc>
          <w:tcPr>
            <w:tcW w:w="980"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212</w:t>
            </w:r>
          </w:p>
        </w:tc>
        <w:tc>
          <w:tcPr>
            <w:tcW w:w="985"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6,3%</w:t>
            </w:r>
          </w:p>
        </w:tc>
      </w:tr>
      <w:tr w:rsidR="0041491E" w:rsidRPr="00063FD3" w:rsidTr="00C6159B">
        <w:trPr>
          <w:trHeight w:val="285"/>
          <w:tblHeader/>
        </w:trPr>
        <w:tc>
          <w:tcPr>
            <w:tcW w:w="3035"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Fossa séptica</w:t>
            </w:r>
          </w:p>
        </w:tc>
        <w:tc>
          <w:tcPr>
            <w:tcW w:w="980"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1979</w:t>
            </w:r>
          </w:p>
        </w:tc>
        <w:tc>
          <w:tcPr>
            <w:tcW w:w="985"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59,3%</w:t>
            </w:r>
          </w:p>
        </w:tc>
      </w:tr>
      <w:tr w:rsidR="0041491E" w:rsidRPr="00063FD3" w:rsidTr="00C6159B">
        <w:trPr>
          <w:trHeight w:val="285"/>
          <w:tblHeader/>
        </w:trPr>
        <w:tc>
          <w:tcPr>
            <w:tcW w:w="3035"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Fossa rudimentar</w:t>
            </w:r>
          </w:p>
        </w:tc>
        <w:tc>
          <w:tcPr>
            <w:tcW w:w="980"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137</w:t>
            </w:r>
          </w:p>
        </w:tc>
        <w:tc>
          <w:tcPr>
            <w:tcW w:w="985"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4,1%</w:t>
            </w:r>
          </w:p>
        </w:tc>
      </w:tr>
      <w:tr w:rsidR="0041491E" w:rsidRPr="00063FD3" w:rsidTr="00C6159B">
        <w:trPr>
          <w:trHeight w:val="285"/>
          <w:tblHeader/>
        </w:trPr>
        <w:tc>
          <w:tcPr>
            <w:tcW w:w="3035"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Vala</w:t>
            </w:r>
          </w:p>
        </w:tc>
        <w:tc>
          <w:tcPr>
            <w:tcW w:w="980"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342</w:t>
            </w:r>
          </w:p>
        </w:tc>
        <w:tc>
          <w:tcPr>
            <w:tcW w:w="985"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10,2%</w:t>
            </w:r>
          </w:p>
        </w:tc>
      </w:tr>
      <w:tr w:rsidR="0041491E" w:rsidRPr="00063FD3" w:rsidTr="00C6159B">
        <w:trPr>
          <w:trHeight w:val="285"/>
          <w:tblHeader/>
        </w:trPr>
        <w:tc>
          <w:tcPr>
            <w:tcW w:w="3035"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Rio, lago ou mar</w:t>
            </w:r>
          </w:p>
        </w:tc>
        <w:tc>
          <w:tcPr>
            <w:tcW w:w="980"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632</w:t>
            </w:r>
          </w:p>
        </w:tc>
        <w:tc>
          <w:tcPr>
            <w:tcW w:w="985"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18,9%</w:t>
            </w:r>
          </w:p>
        </w:tc>
      </w:tr>
      <w:tr w:rsidR="0041491E" w:rsidRPr="00063FD3" w:rsidTr="00C6159B">
        <w:trPr>
          <w:trHeight w:val="285"/>
          <w:tblHeader/>
        </w:trPr>
        <w:tc>
          <w:tcPr>
            <w:tcW w:w="3035"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lastRenderedPageBreak/>
              <w:t>Outro escoadouro</w:t>
            </w:r>
          </w:p>
        </w:tc>
        <w:tc>
          <w:tcPr>
            <w:tcW w:w="980"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9</w:t>
            </w:r>
          </w:p>
        </w:tc>
        <w:tc>
          <w:tcPr>
            <w:tcW w:w="985"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0,3%</w:t>
            </w:r>
          </w:p>
        </w:tc>
      </w:tr>
      <w:tr w:rsidR="0041491E" w:rsidRPr="00063FD3" w:rsidTr="00C6159B">
        <w:trPr>
          <w:trHeight w:val="285"/>
          <w:tblHeader/>
        </w:trPr>
        <w:tc>
          <w:tcPr>
            <w:tcW w:w="3035" w:type="pct"/>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Sem banheiro ou sanitário</w:t>
            </w:r>
          </w:p>
        </w:tc>
        <w:tc>
          <w:tcPr>
            <w:tcW w:w="980"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29</w:t>
            </w:r>
          </w:p>
        </w:tc>
        <w:tc>
          <w:tcPr>
            <w:tcW w:w="985" w:type="pct"/>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0,9%</w:t>
            </w:r>
          </w:p>
        </w:tc>
      </w:tr>
      <w:tr w:rsidR="0041491E" w:rsidRPr="00063FD3" w:rsidTr="00C6159B">
        <w:trPr>
          <w:trHeight w:val="300"/>
          <w:tblHeader/>
        </w:trPr>
        <w:tc>
          <w:tcPr>
            <w:tcW w:w="3035" w:type="pct"/>
            <w:shd w:val="clear" w:color="auto" w:fill="auto"/>
            <w:noWrap/>
            <w:vAlign w:val="bottom"/>
            <w:hideMark/>
          </w:tcPr>
          <w:p w:rsidR="0041491E" w:rsidRPr="00063FD3" w:rsidRDefault="0041491E" w:rsidP="0041491E">
            <w:pPr>
              <w:rPr>
                <w:b/>
                <w:bCs/>
                <w:color w:val="000000"/>
                <w:kern w:val="0"/>
                <w:sz w:val="20"/>
                <w:szCs w:val="20"/>
              </w:rPr>
            </w:pPr>
            <w:r w:rsidRPr="00063FD3">
              <w:rPr>
                <w:b/>
                <w:bCs/>
                <w:color w:val="000000"/>
                <w:kern w:val="0"/>
                <w:sz w:val="20"/>
                <w:szCs w:val="20"/>
              </w:rPr>
              <w:t>Total de domicílios</w:t>
            </w:r>
          </w:p>
        </w:tc>
        <w:tc>
          <w:tcPr>
            <w:tcW w:w="980" w:type="pct"/>
            <w:shd w:val="clear" w:color="auto" w:fill="auto"/>
            <w:noWrap/>
            <w:vAlign w:val="bottom"/>
            <w:hideMark/>
          </w:tcPr>
          <w:p w:rsidR="0041491E" w:rsidRPr="00063FD3" w:rsidRDefault="0041491E" w:rsidP="0041491E">
            <w:pPr>
              <w:jc w:val="center"/>
              <w:rPr>
                <w:b/>
                <w:bCs/>
                <w:color w:val="000000"/>
                <w:kern w:val="0"/>
                <w:sz w:val="20"/>
                <w:szCs w:val="20"/>
              </w:rPr>
            </w:pPr>
            <w:r w:rsidRPr="00063FD3">
              <w:rPr>
                <w:b/>
                <w:bCs/>
                <w:color w:val="000000"/>
                <w:kern w:val="0"/>
                <w:sz w:val="20"/>
                <w:szCs w:val="20"/>
              </w:rPr>
              <w:t>3340</w:t>
            </w:r>
          </w:p>
        </w:tc>
        <w:tc>
          <w:tcPr>
            <w:tcW w:w="985" w:type="pct"/>
            <w:shd w:val="clear" w:color="auto" w:fill="auto"/>
            <w:noWrap/>
            <w:vAlign w:val="bottom"/>
            <w:hideMark/>
          </w:tcPr>
          <w:p w:rsidR="0041491E" w:rsidRPr="00063FD3" w:rsidRDefault="0041491E" w:rsidP="0041491E">
            <w:pPr>
              <w:jc w:val="center"/>
              <w:rPr>
                <w:b/>
                <w:bCs/>
                <w:color w:val="000000"/>
                <w:kern w:val="0"/>
                <w:sz w:val="20"/>
                <w:szCs w:val="20"/>
              </w:rPr>
            </w:pPr>
            <w:r w:rsidRPr="00063FD3">
              <w:rPr>
                <w:b/>
                <w:bCs/>
                <w:color w:val="000000"/>
                <w:kern w:val="0"/>
                <w:sz w:val="20"/>
                <w:szCs w:val="20"/>
              </w:rPr>
              <w:t>100,0%</w:t>
            </w:r>
          </w:p>
        </w:tc>
      </w:tr>
    </w:tbl>
    <w:p w:rsidR="0041491E" w:rsidRPr="00B4000B" w:rsidRDefault="0041491E" w:rsidP="00B4000B">
      <w:pPr>
        <w:rPr>
          <w:bCs/>
          <w:iCs/>
          <w:kern w:val="0"/>
          <w:sz w:val="20"/>
          <w:szCs w:val="20"/>
        </w:rPr>
      </w:pPr>
      <w:r w:rsidRPr="00B4000B">
        <w:rPr>
          <w:b/>
          <w:bCs/>
          <w:iCs/>
          <w:kern w:val="0"/>
          <w:sz w:val="20"/>
          <w:szCs w:val="20"/>
        </w:rPr>
        <w:t xml:space="preserve">Fonte: </w:t>
      </w:r>
      <w:r w:rsidRPr="00B4000B">
        <w:rPr>
          <w:bCs/>
          <w:iCs/>
          <w:kern w:val="0"/>
          <w:sz w:val="20"/>
          <w:szCs w:val="20"/>
        </w:rPr>
        <w:t>IBGE - Censo Demográfico 2000.</w:t>
      </w:r>
    </w:p>
    <w:p w:rsidR="00B4000B" w:rsidRPr="00B4000B" w:rsidRDefault="00B4000B" w:rsidP="00B4000B">
      <w:pPr>
        <w:rPr>
          <w:b/>
          <w:bCs/>
          <w:iCs/>
          <w:kern w:val="0"/>
          <w:sz w:val="20"/>
          <w:szCs w:val="20"/>
        </w:rPr>
      </w:pPr>
    </w:p>
    <w:p w:rsidR="0041491E" w:rsidRDefault="0041491E" w:rsidP="0041491E">
      <w:pPr>
        <w:autoSpaceDE w:val="0"/>
        <w:autoSpaceDN w:val="0"/>
        <w:adjustRightInd w:val="0"/>
        <w:rPr>
          <w:rFonts w:ascii="LiberationSerif-BoldItalic" w:hAnsi="LiberationSerif-BoldItalic" w:cs="LiberationSerif-BoldItalic"/>
          <w:b/>
          <w:bCs/>
          <w:i/>
          <w:iCs/>
          <w:kern w:val="0"/>
          <w:sz w:val="16"/>
          <w:szCs w:val="16"/>
        </w:rPr>
      </w:pPr>
    </w:p>
    <w:p w:rsidR="0041491E" w:rsidRDefault="0041491E" w:rsidP="001055F2">
      <w:pPr>
        <w:pStyle w:val="Texto"/>
      </w:pPr>
      <w:r>
        <w:t>Até 2008 a única estação de tratamento de esgoto na cidade era particular e estava localizada em Palmas, no condomínio Jardim das Gaivotas.</w:t>
      </w:r>
    </w:p>
    <w:p w:rsidR="0041491E" w:rsidRDefault="0041491E" w:rsidP="00D96F8E">
      <w:pPr>
        <w:pStyle w:val="Ttulo5"/>
      </w:pPr>
      <w:r>
        <w:t xml:space="preserve"> Resíduos Sólidos</w:t>
      </w:r>
    </w:p>
    <w:p w:rsidR="00D96F8E" w:rsidRPr="00D96F8E" w:rsidRDefault="00D96F8E" w:rsidP="00D96F8E"/>
    <w:p w:rsidR="0041491E" w:rsidRDefault="0041491E" w:rsidP="001055F2">
      <w:pPr>
        <w:pStyle w:val="Texto"/>
      </w:pPr>
      <w:r>
        <w:t>Boa parte da cidade é contemplada pelo serviço de coleta de lixo. Estão disponíveis para a coleta dos resíduos oito caminhões, que possuem capacidade de armazenagem de 35 toneladas. O resíduo recolhido é encaminhado para o aterro sanitário Tijuquinhas, localizado no município de Biguaçu.</w:t>
      </w:r>
    </w:p>
    <w:p w:rsidR="0041491E" w:rsidRDefault="0041491E" w:rsidP="001055F2">
      <w:pPr>
        <w:pStyle w:val="Texto"/>
      </w:pPr>
      <w:r>
        <w:t>“Esse aterro sanitário é responsável pelo tratamento adequado e destino final do lixo domiciliar de 35 municípios catarinenses e do lixo hospitalar de 17 cidades do Estado. No total, recebe cerca de 11.500 toneladas por mês de resíduos sólidos na baixa temporada e 14.500 toneladas por mês durante a alta temporada”</w:t>
      </w:r>
      <w:r>
        <w:rPr>
          <w:rStyle w:val="Refdenotaderodap"/>
          <w:color w:val="000000"/>
        </w:rPr>
        <w:footnoteReference w:id="2"/>
      </w:r>
    </w:p>
    <w:p w:rsidR="0041491E" w:rsidRDefault="0041491E" w:rsidP="001055F2">
      <w:pPr>
        <w:pStyle w:val="Texto"/>
      </w:pPr>
      <w:r>
        <w:t>O IBGE em seu censo demográfico de 2000 informou que Governador Celso Ramos, na época, produzia 16 toneladas de resíduos sólidos por dia em períodos normais, segundo estudos feitos pela empresa Formacco Transambiental, no ano de 2004, esse volume poderia sofrer um acréscimo de até 130% na temporada, em razão do grande número de turistas que se dirigem paras as praias do município</w:t>
      </w:r>
      <w:r>
        <w:rPr>
          <w:rStyle w:val="Refdenotaderodap"/>
          <w:color w:val="000000"/>
        </w:rPr>
        <w:footnoteReference w:id="3"/>
      </w:r>
      <w:r>
        <w:t>.</w:t>
      </w:r>
    </w:p>
    <w:p w:rsidR="0041491E" w:rsidRDefault="0041491E" w:rsidP="00D96F8E">
      <w:pPr>
        <w:pStyle w:val="Ttulo4"/>
      </w:pPr>
      <w:r>
        <w:t xml:space="preserve"> Infraestrutura de Transporte</w:t>
      </w:r>
    </w:p>
    <w:p w:rsidR="0041491E" w:rsidRDefault="0041491E" w:rsidP="00D96F8E">
      <w:pPr>
        <w:pStyle w:val="Ttulo5"/>
      </w:pPr>
      <w:r>
        <w:t xml:space="preserve"> Portos e Aeroportos.</w:t>
      </w:r>
    </w:p>
    <w:p w:rsidR="00D96F8E" w:rsidRPr="00D96F8E" w:rsidRDefault="00D96F8E" w:rsidP="00D96F8E"/>
    <w:p w:rsidR="0041491E" w:rsidRDefault="0041491E" w:rsidP="001055F2">
      <w:pPr>
        <w:pStyle w:val="Texto"/>
      </w:pPr>
      <w:r>
        <w:t xml:space="preserve">A cidade não possui portos e aeroportos de porte comercial, porém não está muito distante dos maiores de Santa Catarina. A </w:t>
      </w:r>
      <w:fldSimple w:instr=" REF _Ref277535290 \h  \* MERGEFORMAT ">
        <w:r w:rsidR="009F3D30" w:rsidRPr="00577481">
          <w:t>T</w:t>
        </w:r>
        <w:r w:rsidR="009F3D30" w:rsidRPr="00B4000B">
          <w:t xml:space="preserve">abela </w:t>
        </w:r>
        <w:r w:rsidR="009F3D30">
          <w:rPr>
            <w:noProof/>
          </w:rPr>
          <w:t>20</w:t>
        </w:r>
      </w:fldSimple>
      <w:r w:rsidR="00A95247" w:rsidRPr="00A95247">
        <w:t xml:space="preserve">e </w:t>
      </w:r>
      <w:fldSimple w:instr=" REF _Ref277535293 \h  \* MERGEFORMAT ">
        <w:r w:rsidR="009F3D30" w:rsidRPr="00577481">
          <w:rPr>
            <w:noProof/>
          </w:rPr>
          <w:t>T</w:t>
        </w:r>
        <w:r w:rsidR="009F3D30" w:rsidRPr="00B4000B">
          <w:rPr>
            <w:noProof/>
          </w:rPr>
          <w:t>abela</w:t>
        </w:r>
        <w:r w:rsidR="009F3D30" w:rsidRPr="00B4000B">
          <w:t xml:space="preserve"> </w:t>
        </w:r>
        <w:r w:rsidR="009F3D30">
          <w:rPr>
            <w:noProof/>
          </w:rPr>
          <w:t>21</w:t>
        </w:r>
      </w:fldSimple>
      <w:r w:rsidR="00A95247">
        <w:t xml:space="preserve"> </w:t>
      </w:r>
      <w:r w:rsidRPr="00A95247">
        <w:t>apresen</w:t>
      </w:r>
      <w:r>
        <w:t>tam a distância rodoviária da cidades em relação a cada um dos principais portos e aeroportos do Estado.</w:t>
      </w:r>
    </w:p>
    <w:p w:rsidR="0041491E" w:rsidRPr="00B4000B" w:rsidRDefault="00B4000B" w:rsidP="00B4000B">
      <w:pPr>
        <w:pStyle w:val="legenda"/>
      </w:pPr>
      <w:bookmarkStart w:id="77" w:name="_Ref277535290"/>
      <w:r w:rsidRPr="00577481">
        <w:t>T</w:t>
      </w:r>
      <w:r w:rsidRPr="00B4000B">
        <w:t xml:space="preserve">abela </w:t>
      </w:r>
      <w:fldSimple w:instr=" SEQ Tabela \* ARABIC ">
        <w:r w:rsidR="009F3D30">
          <w:rPr>
            <w:noProof/>
          </w:rPr>
          <w:t>20</w:t>
        </w:r>
      </w:fldSimple>
      <w:bookmarkEnd w:id="77"/>
      <w:r w:rsidRPr="00B4000B">
        <w:t>: Distância de GCR em relação aos portos – KM</w:t>
      </w:r>
    </w:p>
    <w:tbl>
      <w:tblPr>
        <w:tblW w:w="6480" w:type="dxa"/>
        <w:jc w:val="center"/>
        <w:tblInd w:w="-106"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4375"/>
        <w:gridCol w:w="2105"/>
      </w:tblGrid>
      <w:tr w:rsidR="0041491E" w:rsidRPr="00063FD3" w:rsidTr="00B4000B">
        <w:trPr>
          <w:trHeight w:val="300"/>
          <w:jc w:val="center"/>
        </w:trPr>
        <w:tc>
          <w:tcPr>
            <w:tcW w:w="4375" w:type="dxa"/>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Portos e Cidades</w:t>
            </w:r>
          </w:p>
        </w:tc>
        <w:tc>
          <w:tcPr>
            <w:tcW w:w="2105" w:type="dxa"/>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Distância em Km</w:t>
            </w:r>
          </w:p>
        </w:tc>
      </w:tr>
      <w:tr w:rsidR="0041491E" w:rsidRPr="00063FD3" w:rsidTr="00B4000B">
        <w:trPr>
          <w:trHeight w:val="255"/>
          <w:jc w:val="center"/>
        </w:trPr>
        <w:tc>
          <w:tcPr>
            <w:tcW w:w="4375"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Porto de Imbituba</w:t>
            </w:r>
          </w:p>
        </w:tc>
        <w:tc>
          <w:tcPr>
            <w:tcW w:w="2105" w:type="dxa"/>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125</w:t>
            </w:r>
          </w:p>
        </w:tc>
      </w:tr>
      <w:tr w:rsidR="0041491E" w:rsidRPr="00063FD3" w:rsidTr="00B4000B">
        <w:trPr>
          <w:trHeight w:val="255"/>
          <w:jc w:val="center"/>
        </w:trPr>
        <w:tc>
          <w:tcPr>
            <w:tcW w:w="4375"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Porto de Itajaí</w:t>
            </w:r>
          </w:p>
        </w:tc>
        <w:tc>
          <w:tcPr>
            <w:tcW w:w="2105" w:type="dxa"/>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73</w:t>
            </w:r>
          </w:p>
        </w:tc>
      </w:tr>
      <w:tr w:rsidR="0041491E" w:rsidRPr="00063FD3" w:rsidTr="00B4000B">
        <w:trPr>
          <w:trHeight w:val="255"/>
          <w:jc w:val="center"/>
        </w:trPr>
        <w:tc>
          <w:tcPr>
            <w:tcW w:w="4375"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Porto de Laguna</w:t>
            </w:r>
          </w:p>
        </w:tc>
        <w:tc>
          <w:tcPr>
            <w:tcW w:w="2105" w:type="dxa"/>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147</w:t>
            </w:r>
          </w:p>
        </w:tc>
      </w:tr>
      <w:tr w:rsidR="0041491E" w:rsidRPr="00063FD3" w:rsidTr="00B4000B">
        <w:trPr>
          <w:trHeight w:val="255"/>
          <w:jc w:val="center"/>
        </w:trPr>
        <w:tc>
          <w:tcPr>
            <w:tcW w:w="4375"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lastRenderedPageBreak/>
              <w:t>Porto de Navegantes</w:t>
            </w:r>
          </w:p>
        </w:tc>
        <w:tc>
          <w:tcPr>
            <w:tcW w:w="2105" w:type="dxa"/>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73</w:t>
            </w:r>
          </w:p>
        </w:tc>
      </w:tr>
      <w:tr w:rsidR="0041491E" w:rsidRPr="00063FD3" w:rsidTr="00B4000B">
        <w:trPr>
          <w:trHeight w:val="255"/>
          <w:jc w:val="center"/>
        </w:trPr>
        <w:tc>
          <w:tcPr>
            <w:tcW w:w="4375"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Porto de São Francisco do Sul</w:t>
            </w:r>
          </w:p>
        </w:tc>
        <w:tc>
          <w:tcPr>
            <w:tcW w:w="2105" w:type="dxa"/>
            <w:shd w:val="clear" w:color="auto" w:fill="auto"/>
            <w:noWrap/>
            <w:vAlign w:val="bottom"/>
            <w:hideMark/>
          </w:tcPr>
          <w:p w:rsidR="0041491E" w:rsidRPr="00063FD3" w:rsidRDefault="0041491E" w:rsidP="0041491E">
            <w:pPr>
              <w:jc w:val="center"/>
              <w:rPr>
                <w:color w:val="000000"/>
                <w:kern w:val="0"/>
                <w:sz w:val="20"/>
                <w:szCs w:val="20"/>
              </w:rPr>
            </w:pPr>
            <w:r w:rsidRPr="00063FD3">
              <w:rPr>
                <w:color w:val="000000"/>
                <w:kern w:val="0"/>
                <w:sz w:val="20"/>
                <w:szCs w:val="20"/>
              </w:rPr>
              <w:t>157</w:t>
            </w:r>
          </w:p>
        </w:tc>
      </w:tr>
    </w:tbl>
    <w:p w:rsidR="0041491E" w:rsidRPr="00B4000B" w:rsidRDefault="0041491E" w:rsidP="00B4000B">
      <w:pPr>
        <w:rPr>
          <w:b/>
          <w:bCs/>
          <w:iCs/>
          <w:kern w:val="0"/>
          <w:sz w:val="20"/>
          <w:szCs w:val="20"/>
        </w:rPr>
      </w:pPr>
      <w:r w:rsidRPr="00B4000B">
        <w:rPr>
          <w:b/>
          <w:bCs/>
          <w:iCs/>
          <w:kern w:val="0"/>
          <w:sz w:val="20"/>
          <w:szCs w:val="20"/>
        </w:rPr>
        <w:t xml:space="preserve">Fonte: </w:t>
      </w:r>
      <w:r w:rsidRPr="00B4000B">
        <w:rPr>
          <w:bCs/>
          <w:iCs/>
          <w:kern w:val="0"/>
          <w:sz w:val="20"/>
          <w:szCs w:val="20"/>
        </w:rPr>
        <w:t>Santa Catarina em Números - SEBRAE/SC</w:t>
      </w:r>
    </w:p>
    <w:p w:rsidR="0041491E" w:rsidRDefault="0041491E" w:rsidP="0041491E">
      <w:pPr>
        <w:autoSpaceDE w:val="0"/>
        <w:autoSpaceDN w:val="0"/>
        <w:adjustRightInd w:val="0"/>
        <w:rPr>
          <w:rFonts w:ascii="LiberationSerif-BoldItalic" w:hAnsi="LiberationSerif-BoldItalic" w:cs="LiberationSerif-BoldItalic"/>
          <w:b/>
          <w:bCs/>
          <w:i/>
          <w:iCs/>
          <w:kern w:val="0"/>
          <w:sz w:val="16"/>
          <w:szCs w:val="16"/>
        </w:rPr>
      </w:pPr>
    </w:p>
    <w:p w:rsidR="00B4000B" w:rsidRDefault="00B4000B" w:rsidP="00B4000B">
      <w:pPr>
        <w:pStyle w:val="legenda"/>
        <w:rPr>
          <w:rFonts w:ascii="LiberationSerif-BoldItalic" w:hAnsi="LiberationSerif-BoldItalic" w:cs="LiberationSerif-BoldItalic"/>
          <w:b w:val="0"/>
          <w:bCs/>
          <w:i/>
          <w:iCs/>
          <w:kern w:val="0"/>
          <w:sz w:val="16"/>
          <w:szCs w:val="16"/>
        </w:rPr>
      </w:pPr>
      <w:bookmarkStart w:id="78" w:name="_Ref277535293"/>
      <w:r w:rsidRPr="00577481">
        <w:t>T</w:t>
      </w:r>
      <w:r w:rsidRPr="00B4000B">
        <w:t xml:space="preserve">abela </w:t>
      </w:r>
      <w:fldSimple w:instr=" SEQ Tabela \* ARABIC ">
        <w:r w:rsidR="009F3D30">
          <w:rPr>
            <w:noProof/>
          </w:rPr>
          <w:t>21</w:t>
        </w:r>
      </w:fldSimple>
      <w:bookmarkEnd w:id="78"/>
      <w:r w:rsidRPr="00B4000B">
        <w:t xml:space="preserve">: </w:t>
      </w:r>
      <w:r w:rsidRPr="00063FD3">
        <w:rPr>
          <w:kern w:val="0"/>
        </w:rPr>
        <w:t xml:space="preserve">Distância </w:t>
      </w:r>
      <w:r w:rsidRPr="00B4000B">
        <w:t>de GCR em relação aos aeroportos – KM</w:t>
      </w:r>
    </w:p>
    <w:tbl>
      <w:tblPr>
        <w:tblW w:w="6596" w:type="dxa"/>
        <w:jc w:val="center"/>
        <w:tblInd w:w="55"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4467"/>
        <w:gridCol w:w="2129"/>
      </w:tblGrid>
      <w:tr w:rsidR="0041491E" w:rsidRPr="00063FD3" w:rsidTr="00063FD3">
        <w:trPr>
          <w:trHeight w:val="300"/>
          <w:jc w:val="center"/>
        </w:trPr>
        <w:tc>
          <w:tcPr>
            <w:tcW w:w="4467" w:type="dxa"/>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Aeroporto e Cidade</w:t>
            </w:r>
          </w:p>
        </w:tc>
        <w:tc>
          <w:tcPr>
            <w:tcW w:w="2129" w:type="dxa"/>
            <w:shd w:val="clear" w:color="auto" w:fill="C2D69B" w:themeFill="accent3" w:themeFillTint="99"/>
            <w:noWrap/>
            <w:vAlign w:val="center"/>
            <w:hideMark/>
          </w:tcPr>
          <w:p w:rsidR="0041491E" w:rsidRPr="00063FD3" w:rsidRDefault="0041491E" w:rsidP="00063FD3">
            <w:pPr>
              <w:jc w:val="center"/>
              <w:rPr>
                <w:b/>
                <w:bCs/>
                <w:caps/>
                <w:color w:val="000000"/>
                <w:kern w:val="0"/>
                <w:sz w:val="20"/>
                <w:szCs w:val="20"/>
              </w:rPr>
            </w:pPr>
            <w:r w:rsidRPr="00063FD3">
              <w:rPr>
                <w:b/>
                <w:bCs/>
                <w:caps/>
                <w:color w:val="000000"/>
                <w:kern w:val="0"/>
                <w:sz w:val="20"/>
                <w:szCs w:val="20"/>
              </w:rPr>
              <w:t>Distância em km</w:t>
            </w:r>
          </w:p>
        </w:tc>
      </w:tr>
      <w:tr w:rsidR="0041491E" w:rsidRPr="00063FD3" w:rsidTr="00063FD3">
        <w:trPr>
          <w:trHeight w:val="255"/>
          <w:jc w:val="center"/>
        </w:trPr>
        <w:tc>
          <w:tcPr>
            <w:tcW w:w="4467"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Aeroporto Diomício Freitas - Forquilhinha</w:t>
            </w:r>
          </w:p>
        </w:tc>
        <w:tc>
          <w:tcPr>
            <w:tcW w:w="2129" w:type="dxa"/>
            <w:shd w:val="clear" w:color="auto" w:fill="auto"/>
            <w:noWrap/>
            <w:vAlign w:val="bottom"/>
            <w:hideMark/>
          </w:tcPr>
          <w:p w:rsidR="0041491E" w:rsidRPr="00063FD3" w:rsidRDefault="0041491E" w:rsidP="00063FD3">
            <w:pPr>
              <w:jc w:val="center"/>
              <w:rPr>
                <w:color w:val="000000"/>
                <w:kern w:val="0"/>
                <w:sz w:val="20"/>
                <w:szCs w:val="20"/>
              </w:rPr>
            </w:pPr>
            <w:r w:rsidRPr="00063FD3">
              <w:rPr>
                <w:color w:val="000000"/>
                <w:kern w:val="0"/>
                <w:sz w:val="20"/>
                <w:szCs w:val="20"/>
              </w:rPr>
              <w:t>236</w:t>
            </w:r>
          </w:p>
        </w:tc>
      </w:tr>
      <w:tr w:rsidR="0041491E" w:rsidRPr="00063FD3" w:rsidTr="00063FD3">
        <w:trPr>
          <w:trHeight w:val="255"/>
          <w:jc w:val="center"/>
        </w:trPr>
        <w:tc>
          <w:tcPr>
            <w:tcW w:w="4467"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Aeroporto Internacional Hercílio Luz - Florianópolis</w:t>
            </w:r>
          </w:p>
        </w:tc>
        <w:tc>
          <w:tcPr>
            <w:tcW w:w="2129" w:type="dxa"/>
            <w:shd w:val="clear" w:color="auto" w:fill="auto"/>
            <w:noWrap/>
            <w:vAlign w:val="bottom"/>
            <w:hideMark/>
          </w:tcPr>
          <w:p w:rsidR="0041491E" w:rsidRPr="00063FD3" w:rsidRDefault="0041491E" w:rsidP="00063FD3">
            <w:pPr>
              <w:jc w:val="center"/>
              <w:rPr>
                <w:color w:val="000000"/>
                <w:kern w:val="0"/>
                <w:sz w:val="20"/>
                <w:szCs w:val="20"/>
              </w:rPr>
            </w:pPr>
            <w:r w:rsidRPr="00063FD3">
              <w:rPr>
                <w:color w:val="000000"/>
                <w:kern w:val="0"/>
                <w:sz w:val="20"/>
                <w:szCs w:val="20"/>
              </w:rPr>
              <w:t>50</w:t>
            </w:r>
          </w:p>
        </w:tc>
      </w:tr>
      <w:tr w:rsidR="0041491E" w:rsidRPr="00063FD3" w:rsidTr="00063FD3">
        <w:trPr>
          <w:trHeight w:val="255"/>
          <w:jc w:val="center"/>
        </w:trPr>
        <w:tc>
          <w:tcPr>
            <w:tcW w:w="4467"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Aeroporto Lauro Carneiro de Loyola - Joinville</w:t>
            </w:r>
          </w:p>
        </w:tc>
        <w:tc>
          <w:tcPr>
            <w:tcW w:w="2129" w:type="dxa"/>
            <w:shd w:val="clear" w:color="auto" w:fill="auto"/>
            <w:noWrap/>
            <w:vAlign w:val="bottom"/>
            <w:hideMark/>
          </w:tcPr>
          <w:p w:rsidR="0041491E" w:rsidRPr="00063FD3" w:rsidRDefault="0041491E" w:rsidP="00063FD3">
            <w:pPr>
              <w:jc w:val="center"/>
              <w:rPr>
                <w:color w:val="000000"/>
                <w:kern w:val="0"/>
                <w:sz w:val="20"/>
                <w:szCs w:val="20"/>
              </w:rPr>
            </w:pPr>
            <w:r w:rsidRPr="00063FD3">
              <w:rPr>
                <w:color w:val="000000"/>
                <w:kern w:val="0"/>
                <w:sz w:val="20"/>
                <w:szCs w:val="20"/>
              </w:rPr>
              <w:t>151</w:t>
            </w:r>
          </w:p>
        </w:tc>
      </w:tr>
      <w:tr w:rsidR="0041491E" w:rsidRPr="00063FD3" w:rsidTr="00063FD3">
        <w:trPr>
          <w:trHeight w:val="255"/>
          <w:jc w:val="center"/>
        </w:trPr>
        <w:tc>
          <w:tcPr>
            <w:tcW w:w="4467"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Aeroporto Ministro Victor Konder - Navegantes</w:t>
            </w:r>
          </w:p>
        </w:tc>
        <w:tc>
          <w:tcPr>
            <w:tcW w:w="2129" w:type="dxa"/>
            <w:shd w:val="clear" w:color="auto" w:fill="auto"/>
            <w:noWrap/>
            <w:vAlign w:val="bottom"/>
            <w:hideMark/>
          </w:tcPr>
          <w:p w:rsidR="0041491E" w:rsidRPr="00063FD3" w:rsidRDefault="0041491E" w:rsidP="00063FD3">
            <w:pPr>
              <w:jc w:val="center"/>
              <w:rPr>
                <w:color w:val="000000"/>
                <w:kern w:val="0"/>
                <w:sz w:val="20"/>
                <w:szCs w:val="20"/>
              </w:rPr>
            </w:pPr>
            <w:r w:rsidRPr="00063FD3">
              <w:rPr>
                <w:color w:val="000000"/>
                <w:kern w:val="0"/>
                <w:sz w:val="20"/>
                <w:szCs w:val="20"/>
              </w:rPr>
              <w:t>73</w:t>
            </w:r>
          </w:p>
        </w:tc>
      </w:tr>
      <w:tr w:rsidR="0041491E" w:rsidRPr="00063FD3" w:rsidTr="00063FD3">
        <w:trPr>
          <w:trHeight w:val="255"/>
          <w:jc w:val="center"/>
        </w:trPr>
        <w:tc>
          <w:tcPr>
            <w:tcW w:w="4467" w:type="dxa"/>
            <w:shd w:val="clear" w:color="auto" w:fill="auto"/>
            <w:noWrap/>
            <w:vAlign w:val="bottom"/>
            <w:hideMark/>
          </w:tcPr>
          <w:p w:rsidR="0041491E" w:rsidRPr="00063FD3" w:rsidRDefault="0041491E" w:rsidP="0041491E">
            <w:pPr>
              <w:rPr>
                <w:color w:val="000000"/>
                <w:kern w:val="0"/>
                <w:sz w:val="20"/>
                <w:szCs w:val="20"/>
              </w:rPr>
            </w:pPr>
            <w:r w:rsidRPr="00063FD3">
              <w:rPr>
                <w:color w:val="000000"/>
                <w:kern w:val="0"/>
                <w:sz w:val="20"/>
                <w:szCs w:val="20"/>
              </w:rPr>
              <w:t>Aeroporto Serafin Enoss Bertaso - Chapecó</w:t>
            </w:r>
          </w:p>
        </w:tc>
        <w:tc>
          <w:tcPr>
            <w:tcW w:w="2129" w:type="dxa"/>
            <w:shd w:val="clear" w:color="auto" w:fill="auto"/>
            <w:noWrap/>
            <w:vAlign w:val="bottom"/>
            <w:hideMark/>
          </w:tcPr>
          <w:p w:rsidR="0041491E" w:rsidRPr="00063FD3" w:rsidRDefault="0041491E" w:rsidP="00063FD3">
            <w:pPr>
              <w:jc w:val="center"/>
              <w:rPr>
                <w:color w:val="000000"/>
                <w:kern w:val="0"/>
                <w:sz w:val="20"/>
                <w:szCs w:val="20"/>
              </w:rPr>
            </w:pPr>
            <w:r w:rsidRPr="00063FD3">
              <w:rPr>
                <w:color w:val="000000"/>
                <w:kern w:val="0"/>
                <w:sz w:val="20"/>
                <w:szCs w:val="20"/>
              </w:rPr>
              <w:t>530</w:t>
            </w:r>
          </w:p>
        </w:tc>
      </w:tr>
    </w:tbl>
    <w:p w:rsidR="0041491E" w:rsidRPr="00B4000B" w:rsidRDefault="0041491E" w:rsidP="00B4000B">
      <w:pPr>
        <w:rPr>
          <w:bCs/>
          <w:iCs/>
          <w:kern w:val="0"/>
          <w:sz w:val="20"/>
          <w:szCs w:val="20"/>
        </w:rPr>
      </w:pPr>
      <w:r w:rsidRPr="00B4000B">
        <w:rPr>
          <w:b/>
          <w:bCs/>
          <w:iCs/>
          <w:kern w:val="0"/>
          <w:sz w:val="20"/>
          <w:szCs w:val="20"/>
        </w:rPr>
        <w:t xml:space="preserve">Fonte: </w:t>
      </w:r>
      <w:r w:rsidRPr="00B4000B">
        <w:rPr>
          <w:bCs/>
          <w:iCs/>
          <w:kern w:val="0"/>
          <w:sz w:val="20"/>
          <w:szCs w:val="20"/>
        </w:rPr>
        <w:t>Santa Catarina em Números - SEBRAE/SC</w:t>
      </w:r>
    </w:p>
    <w:p w:rsidR="0041491E" w:rsidRDefault="0041491E" w:rsidP="0041491E">
      <w:pPr>
        <w:autoSpaceDE w:val="0"/>
        <w:autoSpaceDN w:val="0"/>
        <w:adjustRightInd w:val="0"/>
        <w:rPr>
          <w:rFonts w:ascii="LiberationSerif-BoldItalic" w:hAnsi="LiberationSerif-BoldItalic" w:cs="LiberationSerif-BoldItalic"/>
          <w:b/>
          <w:bCs/>
          <w:i/>
          <w:iCs/>
          <w:kern w:val="0"/>
          <w:sz w:val="16"/>
          <w:szCs w:val="16"/>
        </w:rPr>
      </w:pPr>
    </w:p>
    <w:p w:rsidR="0041491E" w:rsidRDefault="0041491E" w:rsidP="001055F2">
      <w:pPr>
        <w:pStyle w:val="Texto"/>
      </w:pPr>
      <w:r>
        <w:t>Em relação aos aeroportos é interessante observar que o fluxo de aeronaves e passageiros, entre o período de 2005 e 2009, vem sofrendo modificações em quantidade, mas pode-se afirmar que também que em seu perfil. Seguindo a análise apresentada no documento Floripa 2030 e comparando com os números fornecido pela INFRAERO, percebe-se a o fator atrator da região da Grande Florianópolis e seus reflexos, dentre estes o aumento do número de voos e passageiros transitando no aeroporto internacional de Hercílio Luz.</w:t>
      </w:r>
    </w:p>
    <w:p w:rsidR="00B4000B" w:rsidRPr="00B4000B" w:rsidRDefault="00B4000B" w:rsidP="00B4000B"/>
    <w:p w:rsidR="00B4000B" w:rsidRPr="00B4000B" w:rsidRDefault="00B4000B" w:rsidP="00B4000B">
      <w:pPr>
        <w:pStyle w:val="legenda"/>
      </w:pPr>
      <w:r w:rsidRPr="00577481">
        <w:t>T</w:t>
      </w:r>
      <w:r w:rsidRPr="00B4000B">
        <w:t xml:space="preserve">abela </w:t>
      </w:r>
      <w:fldSimple w:instr=" SEQ Tabela \* ARABIC ">
        <w:r w:rsidR="009F3D30">
          <w:rPr>
            <w:noProof/>
          </w:rPr>
          <w:t>22</w:t>
        </w:r>
      </w:fldSimple>
      <w:r w:rsidRPr="00B4000B">
        <w:t xml:space="preserve">: </w:t>
      </w:r>
      <w:r w:rsidRPr="00063FD3">
        <w:rPr>
          <w:kern w:val="0"/>
        </w:rPr>
        <w:t>Fluxo de Aeronaves e Passageiros Aeroporto Internacional de Florianópolis 2004 – 2009.</w:t>
      </w:r>
    </w:p>
    <w:tbl>
      <w:tblPr>
        <w:tblW w:w="4260" w:type="dxa"/>
        <w:jc w:val="center"/>
        <w:tblInd w:w="55"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1234"/>
        <w:gridCol w:w="1410"/>
        <w:gridCol w:w="1616"/>
      </w:tblGrid>
      <w:tr w:rsidR="00063FD3" w:rsidRPr="00063FD3" w:rsidTr="00063FD3">
        <w:trPr>
          <w:trHeight w:val="255"/>
          <w:jc w:val="center"/>
        </w:trPr>
        <w:tc>
          <w:tcPr>
            <w:tcW w:w="1234" w:type="dxa"/>
            <w:shd w:val="clear" w:color="auto" w:fill="C2D69B" w:themeFill="accent3" w:themeFillTint="99"/>
            <w:noWrap/>
            <w:vAlign w:val="bottom"/>
            <w:hideMark/>
          </w:tcPr>
          <w:p w:rsidR="00063FD3" w:rsidRPr="00063FD3" w:rsidRDefault="00063FD3" w:rsidP="00063FD3">
            <w:pPr>
              <w:jc w:val="center"/>
              <w:rPr>
                <w:b/>
                <w:caps/>
                <w:color w:val="000000"/>
                <w:kern w:val="0"/>
                <w:sz w:val="20"/>
                <w:szCs w:val="20"/>
              </w:rPr>
            </w:pPr>
            <w:r w:rsidRPr="00063FD3">
              <w:rPr>
                <w:b/>
                <w:caps/>
                <w:color w:val="000000"/>
                <w:kern w:val="0"/>
                <w:sz w:val="20"/>
                <w:szCs w:val="20"/>
              </w:rPr>
              <w:t>Ano</w:t>
            </w:r>
          </w:p>
        </w:tc>
        <w:tc>
          <w:tcPr>
            <w:tcW w:w="1410" w:type="dxa"/>
            <w:shd w:val="clear" w:color="auto" w:fill="C2D69B" w:themeFill="accent3" w:themeFillTint="99"/>
            <w:noWrap/>
            <w:vAlign w:val="bottom"/>
            <w:hideMark/>
          </w:tcPr>
          <w:p w:rsidR="00063FD3" w:rsidRPr="00063FD3" w:rsidRDefault="00063FD3" w:rsidP="00063FD3">
            <w:pPr>
              <w:jc w:val="center"/>
              <w:rPr>
                <w:b/>
                <w:caps/>
                <w:color w:val="000000"/>
                <w:kern w:val="0"/>
                <w:sz w:val="20"/>
                <w:szCs w:val="20"/>
              </w:rPr>
            </w:pPr>
            <w:r w:rsidRPr="00063FD3">
              <w:rPr>
                <w:b/>
                <w:caps/>
                <w:color w:val="000000"/>
                <w:kern w:val="0"/>
                <w:sz w:val="20"/>
                <w:szCs w:val="20"/>
              </w:rPr>
              <w:t xml:space="preserve">Aeronaves </w:t>
            </w:r>
          </w:p>
        </w:tc>
        <w:tc>
          <w:tcPr>
            <w:tcW w:w="1616" w:type="dxa"/>
            <w:shd w:val="clear" w:color="auto" w:fill="C2D69B" w:themeFill="accent3" w:themeFillTint="99"/>
            <w:noWrap/>
            <w:vAlign w:val="bottom"/>
            <w:hideMark/>
          </w:tcPr>
          <w:p w:rsidR="00063FD3" w:rsidRPr="00063FD3" w:rsidRDefault="00063FD3" w:rsidP="00063FD3">
            <w:pPr>
              <w:jc w:val="center"/>
              <w:rPr>
                <w:b/>
                <w:caps/>
                <w:color w:val="000000"/>
                <w:kern w:val="0"/>
                <w:sz w:val="20"/>
                <w:szCs w:val="20"/>
              </w:rPr>
            </w:pPr>
            <w:r w:rsidRPr="00063FD3">
              <w:rPr>
                <w:b/>
                <w:caps/>
                <w:color w:val="000000"/>
                <w:kern w:val="0"/>
                <w:sz w:val="20"/>
                <w:szCs w:val="20"/>
              </w:rPr>
              <w:t>Passageiros</w:t>
            </w:r>
          </w:p>
        </w:tc>
      </w:tr>
      <w:tr w:rsidR="00063FD3" w:rsidRPr="00063FD3" w:rsidTr="00063FD3">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2005</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14.884</w:t>
            </w:r>
          </w:p>
        </w:tc>
        <w:tc>
          <w:tcPr>
            <w:tcW w:w="1616"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798.057</w:t>
            </w:r>
          </w:p>
        </w:tc>
      </w:tr>
      <w:tr w:rsidR="00063FD3" w:rsidRPr="00063FD3" w:rsidTr="00063FD3">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2006</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15.851</w:t>
            </w:r>
          </w:p>
        </w:tc>
        <w:tc>
          <w:tcPr>
            <w:tcW w:w="1616"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889.497</w:t>
            </w:r>
          </w:p>
        </w:tc>
      </w:tr>
      <w:tr w:rsidR="00063FD3" w:rsidRPr="00063FD3" w:rsidTr="00063FD3">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2007</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18.023</w:t>
            </w:r>
          </w:p>
        </w:tc>
        <w:tc>
          <w:tcPr>
            <w:tcW w:w="1616"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1.031.856</w:t>
            </w:r>
          </w:p>
        </w:tc>
      </w:tr>
      <w:tr w:rsidR="00063FD3" w:rsidRPr="00063FD3" w:rsidTr="00063FD3">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2008</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19.941</w:t>
            </w:r>
          </w:p>
        </w:tc>
        <w:tc>
          <w:tcPr>
            <w:tcW w:w="1616"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1.184.832</w:t>
            </w:r>
          </w:p>
        </w:tc>
      </w:tr>
      <w:tr w:rsidR="00063FD3" w:rsidRPr="00063FD3" w:rsidTr="00063FD3">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2009</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20.009</w:t>
            </w:r>
          </w:p>
        </w:tc>
        <w:tc>
          <w:tcPr>
            <w:tcW w:w="1616"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1.034.911</w:t>
            </w:r>
          </w:p>
        </w:tc>
      </w:tr>
      <w:tr w:rsidR="00063FD3" w:rsidRPr="00063FD3" w:rsidTr="00063FD3">
        <w:trPr>
          <w:trHeight w:val="255"/>
          <w:jc w:val="center"/>
        </w:trPr>
        <w:tc>
          <w:tcPr>
            <w:tcW w:w="1234" w:type="dxa"/>
            <w:shd w:val="clear" w:color="auto" w:fill="auto"/>
            <w:noWrap/>
            <w:vAlign w:val="bottom"/>
            <w:hideMark/>
          </w:tcPr>
          <w:p w:rsidR="00063FD3" w:rsidRPr="00063FD3" w:rsidRDefault="00063FD3" w:rsidP="00063FD3">
            <w:pPr>
              <w:jc w:val="center"/>
              <w:rPr>
                <w:b/>
                <w:bCs/>
                <w:color w:val="000000"/>
                <w:kern w:val="0"/>
                <w:sz w:val="20"/>
                <w:szCs w:val="20"/>
              </w:rPr>
            </w:pPr>
            <w:r w:rsidRPr="00063FD3">
              <w:rPr>
                <w:b/>
                <w:bCs/>
                <w:color w:val="000000"/>
                <w:kern w:val="0"/>
                <w:sz w:val="20"/>
                <w:szCs w:val="20"/>
              </w:rPr>
              <w:t>Variação</w:t>
            </w:r>
          </w:p>
        </w:tc>
        <w:tc>
          <w:tcPr>
            <w:tcW w:w="1410" w:type="dxa"/>
            <w:shd w:val="clear" w:color="auto" w:fill="auto"/>
            <w:noWrap/>
            <w:vAlign w:val="bottom"/>
            <w:hideMark/>
          </w:tcPr>
          <w:p w:rsidR="00063FD3" w:rsidRPr="00063FD3" w:rsidRDefault="00063FD3" w:rsidP="00063FD3">
            <w:pPr>
              <w:jc w:val="right"/>
              <w:rPr>
                <w:b/>
                <w:bCs/>
                <w:color w:val="000000"/>
                <w:kern w:val="0"/>
                <w:sz w:val="20"/>
                <w:szCs w:val="20"/>
              </w:rPr>
            </w:pPr>
            <w:r w:rsidRPr="00063FD3">
              <w:rPr>
                <w:b/>
                <w:bCs/>
                <w:color w:val="000000"/>
                <w:kern w:val="0"/>
                <w:sz w:val="20"/>
                <w:szCs w:val="20"/>
              </w:rPr>
              <w:t>25,61%</w:t>
            </w:r>
          </w:p>
        </w:tc>
        <w:tc>
          <w:tcPr>
            <w:tcW w:w="1616" w:type="dxa"/>
            <w:shd w:val="clear" w:color="auto" w:fill="auto"/>
            <w:noWrap/>
            <w:vAlign w:val="bottom"/>
            <w:hideMark/>
          </w:tcPr>
          <w:p w:rsidR="00063FD3" w:rsidRPr="00063FD3" w:rsidRDefault="00063FD3" w:rsidP="00063FD3">
            <w:pPr>
              <w:jc w:val="right"/>
              <w:rPr>
                <w:b/>
                <w:bCs/>
                <w:color w:val="000000"/>
                <w:kern w:val="0"/>
                <w:sz w:val="20"/>
                <w:szCs w:val="20"/>
              </w:rPr>
            </w:pPr>
            <w:r w:rsidRPr="00063FD3">
              <w:rPr>
                <w:b/>
                <w:bCs/>
                <w:color w:val="000000"/>
                <w:kern w:val="0"/>
                <w:sz w:val="20"/>
                <w:szCs w:val="20"/>
              </w:rPr>
              <w:t>22,89%</w:t>
            </w:r>
          </w:p>
        </w:tc>
      </w:tr>
    </w:tbl>
    <w:p w:rsidR="0041491E" w:rsidRPr="00B4000B" w:rsidRDefault="0041491E" w:rsidP="00B4000B">
      <w:pPr>
        <w:ind w:left="1416" w:firstLine="708"/>
        <w:rPr>
          <w:rFonts w:ascii="LiberationSerif-BoldItalic" w:hAnsi="LiberationSerif-BoldItalic" w:cs="LiberationSerif-BoldItalic"/>
          <w:bCs/>
          <w:i/>
          <w:iCs/>
          <w:kern w:val="0"/>
          <w:sz w:val="16"/>
          <w:szCs w:val="16"/>
        </w:rPr>
      </w:pPr>
      <w:r w:rsidRPr="00B4000B">
        <w:rPr>
          <w:b/>
          <w:bCs/>
          <w:iCs/>
          <w:kern w:val="0"/>
          <w:sz w:val="20"/>
          <w:szCs w:val="20"/>
        </w:rPr>
        <w:t>Fonte</w:t>
      </w:r>
      <w:r w:rsidR="00B4000B">
        <w:rPr>
          <w:b/>
          <w:bCs/>
          <w:iCs/>
          <w:kern w:val="0"/>
          <w:sz w:val="20"/>
          <w:szCs w:val="20"/>
        </w:rPr>
        <w:t xml:space="preserve"> - </w:t>
      </w:r>
      <w:r w:rsidRPr="00B4000B">
        <w:rPr>
          <w:b/>
          <w:bCs/>
          <w:iCs/>
          <w:kern w:val="0"/>
          <w:sz w:val="20"/>
          <w:szCs w:val="20"/>
        </w:rPr>
        <w:t xml:space="preserve"> </w:t>
      </w:r>
      <w:r w:rsidRPr="00B4000B">
        <w:rPr>
          <w:bCs/>
          <w:iCs/>
          <w:kern w:val="0"/>
          <w:sz w:val="20"/>
          <w:szCs w:val="20"/>
        </w:rPr>
        <w:t>INFRAERO</w:t>
      </w:r>
    </w:p>
    <w:p w:rsidR="0041491E" w:rsidRDefault="0041491E" w:rsidP="0041491E">
      <w:pPr>
        <w:autoSpaceDE w:val="0"/>
        <w:autoSpaceDN w:val="0"/>
        <w:adjustRightInd w:val="0"/>
        <w:rPr>
          <w:rFonts w:ascii="LiberationSerif-BoldItalic" w:hAnsi="LiberationSerif-BoldItalic" w:cs="LiberationSerif-BoldItalic"/>
          <w:b/>
          <w:bCs/>
          <w:i/>
          <w:iCs/>
          <w:kern w:val="0"/>
          <w:sz w:val="16"/>
          <w:szCs w:val="16"/>
        </w:rPr>
      </w:pPr>
    </w:p>
    <w:p w:rsidR="0041491E" w:rsidRDefault="0041491E" w:rsidP="001055F2">
      <w:pPr>
        <w:pStyle w:val="Texto"/>
      </w:pPr>
      <w:r>
        <w:t>Em compensação os aeroportos próximos às cidades mais dinâmicas, do ponto de vista econômico industrial – Joinville e Itajaí - viram suas movimentações reduzirem no mesmo período, com destaque para Joinville, que passo por uma reforma na perspectiva de ser a porta de entrada par a um potencial investimento no Turismo.</w:t>
      </w:r>
    </w:p>
    <w:p w:rsidR="00B4000B" w:rsidRDefault="00B4000B" w:rsidP="00B4000B"/>
    <w:p w:rsidR="00B4000B" w:rsidRPr="00B4000B" w:rsidRDefault="00B4000B" w:rsidP="00B4000B">
      <w:pPr>
        <w:pStyle w:val="legenda"/>
      </w:pPr>
      <w:r w:rsidRPr="00577481">
        <w:t>T</w:t>
      </w:r>
      <w:r w:rsidRPr="00B4000B">
        <w:t xml:space="preserve">abela </w:t>
      </w:r>
      <w:fldSimple w:instr=" SEQ Tabela \* ARABIC ">
        <w:r w:rsidR="009F3D30">
          <w:rPr>
            <w:noProof/>
          </w:rPr>
          <w:t>23</w:t>
        </w:r>
      </w:fldSimple>
      <w:r w:rsidRPr="00B4000B">
        <w:t xml:space="preserve">: </w:t>
      </w:r>
      <w:r w:rsidRPr="00063FD3">
        <w:rPr>
          <w:kern w:val="0"/>
        </w:rPr>
        <w:t>Fluxo de Aeronaves e Passageiros Aeroporto Internacional de Navegantes 2004 – 2009.</w:t>
      </w:r>
    </w:p>
    <w:tbl>
      <w:tblPr>
        <w:tblW w:w="4196" w:type="dxa"/>
        <w:jc w:val="center"/>
        <w:tblInd w:w="55"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1234"/>
        <w:gridCol w:w="1410"/>
        <w:gridCol w:w="1552"/>
      </w:tblGrid>
      <w:tr w:rsidR="00063FD3" w:rsidRPr="00063FD3" w:rsidTr="00B4000B">
        <w:trPr>
          <w:trHeight w:val="255"/>
          <w:jc w:val="center"/>
        </w:trPr>
        <w:tc>
          <w:tcPr>
            <w:tcW w:w="1234" w:type="dxa"/>
            <w:shd w:val="clear" w:color="auto" w:fill="C2D69B" w:themeFill="accent3" w:themeFillTint="99"/>
            <w:noWrap/>
            <w:vAlign w:val="center"/>
            <w:hideMark/>
          </w:tcPr>
          <w:p w:rsidR="00063FD3" w:rsidRPr="00063FD3" w:rsidRDefault="00063FD3" w:rsidP="00063FD3">
            <w:pPr>
              <w:jc w:val="center"/>
              <w:rPr>
                <w:b/>
                <w:caps/>
                <w:color w:val="000000"/>
                <w:kern w:val="0"/>
                <w:sz w:val="20"/>
                <w:szCs w:val="20"/>
              </w:rPr>
            </w:pPr>
            <w:r w:rsidRPr="00063FD3">
              <w:rPr>
                <w:b/>
                <w:caps/>
                <w:color w:val="000000"/>
                <w:kern w:val="0"/>
                <w:sz w:val="20"/>
                <w:szCs w:val="20"/>
              </w:rPr>
              <w:t>Ano</w:t>
            </w:r>
          </w:p>
        </w:tc>
        <w:tc>
          <w:tcPr>
            <w:tcW w:w="1410" w:type="dxa"/>
            <w:shd w:val="clear" w:color="auto" w:fill="C2D69B" w:themeFill="accent3" w:themeFillTint="99"/>
            <w:noWrap/>
            <w:vAlign w:val="center"/>
            <w:hideMark/>
          </w:tcPr>
          <w:p w:rsidR="00063FD3" w:rsidRPr="00063FD3" w:rsidRDefault="00063FD3" w:rsidP="00063FD3">
            <w:pPr>
              <w:jc w:val="center"/>
              <w:rPr>
                <w:b/>
                <w:caps/>
                <w:color w:val="000000"/>
                <w:kern w:val="0"/>
                <w:sz w:val="20"/>
                <w:szCs w:val="20"/>
              </w:rPr>
            </w:pPr>
            <w:r w:rsidRPr="00063FD3">
              <w:rPr>
                <w:b/>
                <w:caps/>
                <w:color w:val="000000"/>
                <w:kern w:val="0"/>
                <w:sz w:val="20"/>
                <w:szCs w:val="20"/>
              </w:rPr>
              <w:t>Aeronaves</w:t>
            </w:r>
          </w:p>
        </w:tc>
        <w:tc>
          <w:tcPr>
            <w:tcW w:w="1552" w:type="dxa"/>
            <w:shd w:val="clear" w:color="auto" w:fill="C2D69B" w:themeFill="accent3" w:themeFillTint="99"/>
            <w:noWrap/>
            <w:vAlign w:val="center"/>
            <w:hideMark/>
          </w:tcPr>
          <w:p w:rsidR="00063FD3" w:rsidRPr="00063FD3" w:rsidRDefault="00063FD3" w:rsidP="00063FD3">
            <w:pPr>
              <w:jc w:val="center"/>
              <w:rPr>
                <w:b/>
                <w:caps/>
                <w:color w:val="000000"/>
                <w:kern w:val="0"/>
                <w:sz w:val="20"/>
                <w:szCs w:val="20"/>
              </w:rPr>
            </w:pPr>
            <w:r w:rsidRPr="00063FD3">
              <w:rPr>
                <w:b/>
                <w:caps/>
                <w:color w:val="000000"/>
                <w:kern w:val="0"/>
                <w:sz w:val="20"/>
                <w:szCs w:val="20"/>
              </w:rPr>
              <w:t>Passageiros</w:t>
            </w:r>
          </w:p>
        </w:tc>
      </w:tr>
      <w:tr w:rsidR="00063FD3" w:rsidRPr="00063FD3" w:rsidTr="00B4000B">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2005</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4.743</w:t>
            </w:r>
          </w:p>
        </w:tc>
        <w:tc>
          <w:tcPr>
            <w:tcW w:w="1552"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245.677</w:t>
            </w:r>
          </w:p>
        </w:tc>
      </w:tr>
      <w:tr w:rsidR="00063FD3" w:rsidRPr="00063FD3" w:rsidTr="00B4000B">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2006</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4.731</w:t>
            </w:r>
          </w:p>
        </w:tc>
        <w:tc>
          <w:tcPr>
            <w:tcW w:w="1552"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230.279</w:t>
            </w:r>
          </w:p>
        </w:tc>
      </w:tr>
      <w:tr w:rsidR="00063FD3" w:rsidRPr="00063FD3" w:rsidTr="00B4000B">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2007</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4.648</w:t>
            </w:r>
          </w:p>
        </w:tc>
        <w:tc>
          <w:tcPr>
            <w:tcW w:w="1552"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237.701</w:t>
            </w:r>
          </w:p>
        </w:tc>
      </w:tr>
      <w:tr w:rsidR="00063FD3" w:rsidRPr="00063FD3" w:rsidTr="00B4000B">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2008</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4.742</w:t>
            </w:r>
          </w:p>
        </w:tc>
        <w:tc>
          <w:tcPr>
            <w:tcW w:w="1552"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200.396</w:t>
            </w:r>
          </w:p>
        </w:tc>
      </w:tr>
      <w:tr w:rsidR="00063FD3" w:rsidRPr="00063FD3" w:rsidTr="00B4000B">
        <w:trPr>
          <w:trHeight w:val="255"/>
          <w:jc w:val="center"/>
        </w:trPr>
        <w:tc>
          <w:tcPr>
            <w:tcW w:w="1234"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2009</w:t>
            </w:r>
          </w:p>
        </w:tc>
        <w:tc>
          <w:tcPr>
            <w:tcW w:w="1410"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5.492</w:t>
            </w:r>
          </w:p>
        </w:tc>
        <w:tc>
          <w:tcPr>
            <w:tcW w:w="1552" w:type="dxa"/>
            <w:shd w:val="clear" w:color="auto" w:fill="auto"/>
            <w:noWrap/>
            <w:vAlign w:val="bottom"/>
            <w:hideMark/>
          </w:tcPr>
          <w:p w:rsidR="00063FD3" w:rsidRPr="00063FD3" w:rsidRDefault="00063FD3" w:rsidP="00063FD3">
            <w:pPr>
              <w:jc w:val="center"/>
              <w:rPr>
                <w:color w:val="000000"/>
                <w:kern w:val="0"/>
                <w:sz w:val="20"/>
                <w:szCs w:val="20"/>
              </w:rPr>
            </w:pPr>
            <w:r w:rsidRPr="00063FD3">
              <w:rPr>
                <w:color w:val="000000"/>
                <w:kern w:val="0"/>
                <w:sz w:val="20"/>
                <w:szCs w:val="20"/>
              </w:rPr>
              <w:t>240.256</w:t>
            </w:r>
          </w:p>
        </w:tc>
      </w:tr>
      <w:tr w:rsidR="00063FD3" w:rsidRPr="00063FD3" w:rsidTr="00B4000B">
        <w:trPr>
          <w:trHeight w:val="255"/>
          <w:jc w:val="center"/>
        </w:trPr>
        <w:tc>
          <w:tcPr>
            <w:tcW w:w="1234" w:type="dxa"/>
            <w:shd w:val="clear" w:color="auto" w:fill="auto"/>
            <w:noWrap/>
            <w:vAlign w:val="bottom"/>
            <w:hideMark/>
          </w:tcPr>
          <w:p w:rsidR="00063FD3" w:rsidRPr="00063FD3" w:rsidRDefault="00063FD3" w:rsidP="00063FD3">
            <w:pPr>
              <w:jc w:val="center"/>
              <w:rPr>
                <w:b/>
                <w:bCs/>
                <w:color w:val="000000"/>
                <w:kern w:val="0"/>
                <w:sz w:val="20"/>
                <w:szCs w:val="20"/>
              </w:rPr>
            </w:pPr>
            <w:r w:rsidRPr="00063FD3">
              <w:rPr>
                <w:b/>
                <w:bCs/>
                <w:color w:val="000000"/>
                <w:kern w:val="0"/>
                <w:sz w:val="20"/>
                <w:szCs w:val="20"/>
              </w:rPr>
              <w:t>Variação</w:t>
            </w:r>
          </w:p>
        </w:tc>
        <w:tc>
          <w:tcPr>
            <w:tcW w:w="1410" w:type="dxa"/>
            <w:shd w:val="clear" w:color="auto" w:fill="auto"/>
            <w:noWrap/>
            <w:vAlign w:val="bottom"/>
            <w:hideMark/>
          </w:tcPr>
          <w:p w:rsidR="00063FD3" w:rsidRPr="00063FD3" w:rsidRDefault="00063FD3" w:rsidP="00063FD3">
            <w:pPr>
              <w:jc w:val="right"/>
              <w:rPr>
                <w:b/>
                <w:bCs/>
                <w:color w:val="000000"/>
                <w:kern w:val="0"/>
                <w:sz w:val="20"/>
                <w:szCs w:val="20"/>
              </w:rPr>
            </w:pPr>
            <w:r w:rsidRPr="00063FD3">
              <w:rPr>
                <w:b/>
                <w:bCs/>
                <w:color w:val="000000"/>
                <w:kern w:val="0"/>
                <w:sz w:val="20"/>
                <w:szCs w:val="20"/>
              </w:rPr>
              <w:t>13,64%</w:t>
            </w:r>
          </w:p>
        </w:tc>
        <w:tc>
          <w:tcPr>
            <w:tcW w:w="1552" w:type="dxa"/>
            <w:shd w:val="clear" w:color="auto" w:fill="auto"/>
            <w:noWrap/>
            <w:vAlign w:val="bottom"/>
            <w:hideMark/>
          </w:tcPr>
          <w:p w:rsidR="00063FD3" w:rsidRPr="00063FD3" w:rsidRDefault="00063FD3" w:rsidP="00063FD3">
            <w:pPr>
              <w:jc w:val="right"/>
              <w:rPr>
                <w:b/>
                <w:bCs/>
                <w:color w:val="000000"/>
                <w:kern w:val="0"/>
                <w:sz w:val="20"/>
                <w:szCs w:val="20"/>
              </w:rPr>
            </w:pPr>
            <w:r w:rsidRPr="00063FD3">
              <w:rPr>
                <w:b/>
                <w:bCs/>
                <w:color w:val="000000"/>
                <w:kern w:val="0"/>
                <w:sz w:val="20"/>
                <w:szCs w:val="20"/>
              </w:rPr>
              <w:t>-2,26%</w:t>
            </w:r>
          </w:p>
        </w:tc>
      </w:tr>
    </w:tbl>
    <w:p w:rsidR="0041491E" w:rsidRPr="00B4000B" w:rsidRDefault="0041491E" w:rsidP="00B4000B">
      <w:pPr>
        <w:ind w:left="1416" w:firstLine="708"/>
        <w:rPr>
          <w:rFonts w:ascii="LiberationSerif-BoldItalic" w:hAnsi="LiberationSerif-BoldItalic" w:cs="LiberationSerif-BoldItalic"/>
          <w:bCs/>
          <w:i/>
          <w:iCs/>
          <w:kern w:val="0"/>
          <w:sz w:val="16"/>
          <w:szCs w:val="16"/>
        </w:rPr>
      </w:pPr>
      <w:r w:rsidRPr="00B4000B">
        <w:rPr>
          <w:b/>
          <w:bCs/>
          <w:iCs/>
          <w:kern w:val="0"/>
          <w:sz w:val="20"/>
          <w:szCs w:val="20"/>
        </w:rPr>
        <w:t xml:space="preserve">Fonte: </w:t>
      </w:r>
      <w:r w:rsidRPr="00B4000B">
        <w:rPr>
          <w:bCs/>
          <w:iCs/>
          <w:kern w:val="0"/>
          <w:sz w:val="20"/>
          <w:szCs w:val="20"/>
        </w:rPr>
        <w:t>INFRAERO</w:t>
      </w:r>
    </w:p>
    <w:p w:rsidR="00B4000B" w:rsidRPr="00B4000B" w:rsidRDefault="00B4000B" w:rsidP="00B4000B">
      <w:pPr>
        <w:pStyle w:val="legenda"/>
      </w:pPr>
      <w:r w:rsidRPr="00B4000B">
        <w:lastRenderedPageBreak/>
        <w:t xml:space="preserve">Tabela </w:t>
      </w:r>
      <w:fldSimple w:instr=" SEQ Tabela \* ARABIC ">
        <w:r w:rsidR="009F3D30">
          <w:rPr>
            <w:noProof/>
          </w:rPr>
          <w:t>24</w:t>
        </w:r>
      </w:fldSimple>
      <w:r w:rsidRPr="00B4000B">
        <w:t>: Fluxo de Aeronaves e Passageiros Aeroporto de Joinville – 2004 – 2009.</w:t>
      </w:r>
    </w:p>
    <w:tbl>
      <w:tblPr>
        <w:tblW w:w="4260" w:type="dxa"/>
        <w:jc w:val="center"/>
        <w:tblInd w:w="55"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1234"/>
        <w:gridCol w:w="1410"/>
        <w:gridCol w:w="1616"/>
      </w:tblGrid>
      <w:tr w:rsidR="0041491E" w:rsidRPr="00D532B3" w:rsidTr="00D532B3">
        <w:trPr>
          <w:trHeight w:val="255"/>
          <w:jc w:val="center"/>
        </w:trPr>
        <w:tc>
          <w:tcPr>
            <w:tcW w:w="1234" w:type="dxa"/>
            <w:shd w:val="clear" w:color="auto" w:fill="C2D69B" w:themeFill="accent3" w:themeFillTint="99"/>
            <w:noWrap/>
            <w:vAlign w:val="center"/>
            <w:hideMark/>
          </w:tcPr>
          <w:p w:rsidR="0041491E" w:rsidRPr="00D532B3" w:rsidRDefault="0041491E" w:rsidP="00D532B3">
            <w:pPr>
              <w:jc w:val="center"/>
              <w:rPr>
                <w:b/>
                <w:caps/>
                <w:kern w:val="0"/>
                <w:sz w:val="20"/>
                <w:szCs w:val="20"/>
              </w:rPr>
            </w:pPr>
            <w:r w:rsidRPr="00D532B3">
              <w:rPr>
                <w:b/>
                <w:caps/>
                <w:kern w:val="0"/>
                <w:sz w:val="20"/>
                <w:szCs w:val="20"/>
              </w:rPr>
              <w:t>Ano</w:t>
            </w:r>
          </w:p>
        </w:tc>
        <w:tc>
          <w:tcPr>
            <w:tcW w:w="1410" w:type="dxa"/>
            <w:shd w:val="clear" w:color="auto" w:fill="C2D69B" w:themeFill="accent3" w:themeFillTint="99"/>
            <w:noWrap/>
            <w:vAlign w:val="center"/>
            <w:hideMark/>
          </w:tcPr>
          <w:p w:rsidR="0041491E" w:rsidRPr="00D532B3" w:rsidRDefault="0041491E" w:rsidP="00D532B3">
            <w:pPr>
              <w:jc w:val="center"/>
              <w:rPr>
                <w:b/>
                <w:caps/>
                <w:kern w:val="0"/>
                <w:sz w:val="20"/>
                <w:szCs w:val="20"/>
              </w:rPr>
            </w:pPr>
            <w:r w:rsidRPr="00D532B3">
              <w:rPr>
                <w:b/>
                <w:caps/>
                <w:kern w:val="0"/>
                <w:sz w:val="20"/>
                <w:szCs w:val="20"/>
              </w:rPr>
              <w:t>Aeronaves</w:t>
            </w:r>
          </w:p>
        </w:tc>
        <w:tc>
          <w:tcPr>
            <w:tcW w:w="1616" w:type="dxa"/>
            <w:shd w:val="clear" w:color="auto" w:fill="C2D69B" w:themeFill="accent3" w:themeFillTint="99"/>
            <w:noWrap/>
            <w:vAlign w:val="center"/>
            <w:hideMark/>
          </w:tcPr>
          <w:p w:rsidR="0041491E" w:rsidRPr="00D532B3" w:rsidRDefault="0041491E" w:rsidP="00D532B3">
            <w:pPr>
              <w:jc w:val="center"/>
              <w:rPr>
                <w:b/>
                <w:caps/>
                <w:kern w:val="0"/>
                <w:sz w:val="20"/>
                <w:szCs w:val="20"/>
              </w:rPr>
            </w:pPr>
            <w:r w:rsidRPr="00D532B3">
              <w:rPr>
                <w:b/>
                <w:caps/>
                <w:kern w:val="0"/>
                <w:sz w:val="20"/>
                <w:szCs w:val="20"/>
              </w:rPr>
              <w:t>Passageiros</w:t>
            </w:r>
          </w:p>
        </w:tc>
      </w:tr>
      <w:tr w:rsidR="0041491E" w:rsidRPr="00D532B3" w:rsidTr="00D532B3">
        <w:trPr>
          <w:trHeight w:val="255"/>
          <w:jc w:val="center"/>
        </w:trPr>
        <w:tc>
          <w:tcPr>
            <w:tcW w:w="1234"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2005</w:t>
            </w:r>
          </w:p>
        </w:tc>
        <w:tc>
          <w:tcPr>
            <w:tcW w:w="1410"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5.427</w:t>
            </w:r>
          </w:p>
        </w:tc>
        <w:tc>
          <w:tcPr>
            <w:tcW w:w="1616"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164.792</w:t>
            </w:r>
          </w:p>
        </w:tc>
      </w:tr>
      <w:tr w:rsidR="0041491E" w:rsidRPr="00D532B3" w:rsidTr="00D532B3">
        <w:trPr>
          <w:trHeight w:val="255"/>
          <w:jc w:val="center"/>
        </w:trPr>
        <w:tc>
          <w:tcPr>
            <w:tcW w:w="1234"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2006</w:t>
            </w:r>
          </w:p>
        </w:tc>
        <w:tc>
          <w:tcPr>
            <w:tcW w:w="1410"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4.151</w:t>
            </w:r>
          </w:p>
        </w:tc>
        <w:tc>
          <w:tcPr>
            <w:tcW w:w="1616"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131.147</w:t>
            </w:r>
          </w:p>
        </w:tc>
      </w:tr>
      <w:tr w:rsidR="0041491E" w:rsidRPr="00D532B3" w:rsidTr="00D532B3">
        <w:trPr>
          <w:trHeight w:val="255"/>
          <w:jc w:val="center"/>
        </w:trPr>
        <w:tc>
          <w:tcPr>
            <w:tcW w:w="1234"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2007</w:t>
            </w:r>
          </w:p>
        </w:tc>
        <w:tc>
          <w:tcPr>
            <w:tcW w:w="1410"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3.261</w:t>
            </w:r>
          </w:p>
        </w:tc>
        <w:tc>
          <w:tcPr>
            <w:tcW w:w="1616"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129.009</w:t>
            </w:r>
          </w:p>
        </w:tc>
      </w:tr>
      <w:tr w:rsidR="0041491E" w:rsidRPr="00D532B3" w:rsidTr="00D532B3">
        <w:trPr>
          <w:trHeight w:val="255"/>
          <w:jc w:val="center"/>
        </w:trPr>
        <w:tc>
          <w:tcPr>
            <w:tcW w:w="1234"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2008</w:t>
            </w:r>
          </w:p>
        </w:tc>
        <w:tc>
          <w:tcPr>
            <w:tcW w:w="1410"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3.229</w:t>
            </w:r>
          </w:p>
        </w:tc>
        <w:tc>
          <w:tcPr>
            <w:tcW w:w="1616"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131.617</w:t>
            </w:r>
          </w:p>
        </w:tc>
      </w:tr>
      <w:tr w:rsidR="0041491E" w:rsidRPr="00D532B3" w:rsidTr="00D532B3">
        <w:trPr>
          <w:trHeight w:val="255"/>
          <w:jc w:val="center"/>
        </w:trPr>
        <w:tc>
          <w:tcPr>
            <w:tcW w:w="1234"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2009</w:t>
            </w:r>
          </w:p>
        </w:tc>
        <w:tc>
          <w:tcPr>
            <w:tcW w:w="1410"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3.124</w:t>
            </w:r>
          </w:p>
        </w:tc>
        <w:tc>
          <w:tcPr>
            <w:tcW w:w="1616" w:type="dxa"/>
            <w:shd w:val="clear" w:color="auto" w:fill="auto"/>
            <w:noWrap/>
            <w:vAlign w:val="bottom"/>
            <w:hideMark/>
          </w:tcPr>
          <w:p w:rsidR="0041491E" w:rsidRPr="00D532B3" w:rsidRDefault="0041491E" w:rsidP="0041491E">
            <w:pPr>
              <w:jc w:val="center"/>
              <w:rPr>
                <w:kern w:val="0"/>
                <w:sz w:val="20"/>
                <w:szCs w:val="20"/>
              </w:rPr>
            </w:pPr>
            <w:r w:rsidRPr="00D532B3">
              <w:rPr>
                <w:kern w:val="0"/>
                <w:sz w:val="20"/>
                <w:szCs w:val="20"/>
              </w:rPr>
              <w:t>110.455</w:t>
            </w:r>
          </w:p>
        </w:tc>
      </w:tr>
      <w:tr w:rsidR="0041491E" w:rsidRPr="00D532B3" w:rsidTr="00D532B3">
        <w:trPr>
          <w:trHeight w:val="255"/>
          <w:jc w:val="center"/>
        </w:trPr>
        <w:tc>
          <w:tcPr>
            <w:tcW w:w="1234" w:type="dxa"/>
            <w:shd w:val="clear" w:color="auto" w:fill="auto"/>
            <w:noWrap/>
            <w:vAlign w:val="bottom"/>
            <w:hideMark/>
          </w:tcPr>
          <w:p w:rsidR="0041491E" w:rsidRPr="00D532B3" w:rsidRDefault="0041491E" w:rsidP="0041491E">
            <w:pPr>
              <w:jc w:val="center"/>
              <w:rPr>
                <w:b/>
                <w:bCs/>
                <w:kern w:val="0"/>
                <w:sz w:val="20"/>
                <w:szCs w:val="20"/>
              </w:rPr>
            </w:pPr>
            <w:r w:rsidRPr="00D532B3">
              <w:rPr>
                <w:b/>
                <w:bCs/>
                <w:kern w:val="0"/>
                <w:sz w:val="20"/>
                <w:szCs w:val="20"/>
              </w:rPr>
              <w:t>Variação</w:t>
            </w:r>
          </w:p>
        </w:tc>
        <w:tc>
          <w:tcPr>
            <w:tcW w:w="1410" w:type="dxa"/>
            <w:shd w:val="clear" w:color="auto" w:fill="auto"/>
            <w:noWrap/>
            <w:vAlign w:val="bottom"/>
            <w:hideMark/>
          </w:tcPr>
          <w:p w:rsidR="0041491E" w:rsidRPr="00D532B3" w:rsidRDefault="0041491E" w:rsidP="0041491E">
            <w:pPr>
              <w:jc w:val="right"/>
              <w:rPr>
                <w:b/>
                <w:bCs/>
                <w:kern w:val="0"/>
                <w:sz w:val="20"/>
                <w:szCs w:val="20"/>
              </w:rPr>
            </w:pPr>
            <w:r w:rsidRPr="00D532B3">
              <w:rPr>
                <w:b/>
                <w:bCs/>
                <w:kern w:val="0"/>
                <w:sz w:val="20"/>
                <w:szCs w:val="20"/>
              </w:rPr>
              <w:t>-73,72%</w:t>
            </w:r>
          </w:p>
        </w:tc>
        <w:tc>
          <w:tcPr>
            <w:tcW w:w="1616" w:type="dxa"/>
            <w:shd w:val="clear" w:color="auto" w:fill="auto"/>
            <w:noWrap/>
            <w:vAlign w:val="bottom"/>
            <w:hideMark/>
          </w:tcPr>
          <w:p w:rsidR="0041491E" w:rsidRPr="00D532B3" w:rsidRDefault="0041491E" w:rsidP="0041491E">
            <w:pPr>
              <w:jc w:val="right"/>
              <w:rPr>
                <w:b/>
                <w:bCs/>
                <w:kern w:val="0"/>
                <w:sz w:val="20"/>
                <w:szCs w:val="20"/>
              </w:rPr>
            </w:pPr>
            <w:r w:rsidRPr="00D532B3">
              <w:rPr>
                <w:b/>
                <w:bCs/>
                <w:kern w:val="0"/>
                <w:sz w:val="20"/>
                <w:szCs w:val="20"/>
              </w:rPr>
              <w:t>-49,19%</w:t>
            </w:r>
          </w:p>
        </w:tc>
      </w:tr>
    </w:tbl>
    <w:p w:rsidR="0041491E" w:rsidRPr="00B4000B" w:rsidRDefault="0041491E" w:rsidP="00B4000B">
      <w:pPr>
        <w:ind w:left="1416" w:firstLine="708"/>
        <w:rPr>
          <w:rFonts w:ascii="LiberationSerif-BoldItalic" w:hAnsi="LiberationSerif-BoldItalic" w:cs="LiberationSerif-BoldItalic"/>
          <w:bCs/>
          <w:i/>
          <w:iCs/>
          <w:kern w:val="0"/>
          <w:sz w:val="16"/>
          <w:szCs w:val="16"/>
        </w:rPr>
      </w:pPr>
      <w:r w:rsidRPr="00B4000B">
        <w:rPr>
          <w:b/>
          <w:bCs/>
          <w:iCs/>
          <w:kern w:val="0"/>
          <w:sz w:val="20"/>
          <w:szCs w:val="20"/>
        </w:rPr>
        <w:t xml:space="preserve">Fonte: </w:t>
      </w:r>
      <w:r w:rsidRPr="00B4000B">
        <w:rPr>
          <w:bCs/>
          <w:iCs/>
          <w:kern w:val="0"/>
          <w:sz w:val="20"/>
          <w:szCs w:val="20"/>
        </w:rPr>
        <w:t>INFRAERO</w:t>
      </w:r>
    </w:p>
    <w:p w:rsidR="0041491E" w:rsidRDefault="0041491E" w:rsidP="00D96F8E">
      <w:pPr>
        <w:pStyle w:val="Ttulo5"/>
      </w:pPr>
      <w:r>
        <w:t>Sistema Viário</w:t>
      </w:r>
    </w:p>
    <w:p w:rsidR="00D96F8E" w:rsidRPr="00D96F8E" w:rsidRDefault="00D96F8E" w:rsidP="00D96F8E"/>
    <w:p w:rsidR="0041491E" w:rsidRDefault="0041491E" w:rsidP="001055F2">
      <w:pPr>
        <w:pStyle w:val="Texto"/>
      </w:pPr>
      <w:r>
        <w:t>O município é irrigado por duas rodovias, pela BR-101, federal que cruza o litoral brasileiro, do Ceará ao Rio Grande do Sul. E pela SC-410, rodovia Francisco Wollinger, que corta a cidade transversalmente à BR, ligando a rodovia federal ao centro administrativo de Governador Celso Ramos, com extensão de 18km.</w:t>
      </w:r>
    </w:p>
    <w:p w:rsidR="0041491E" w:rsidRDefault="0041491E" w:rsidP="0041491E">
      <w:pPr>
        <w:autoSpaceDE w:val="0"/>
        <w:autoSpaceDN w:val="0"/>
        <w:adjustRightInd w:val="0"/>
      </w:pPr>
    </w:p>
    <w:p w:rsidR="0041491E" w:rsidRDefault="0041491E" w:rsidP="0041491E">
      <w:pPr>
        <w:autoSpaceDE w:val="0"/>
        <w:autoSpaceDN w:val="0"/>
        <w:adjustRightInd w:val="0"/>
      </w:pPr>
    </w:p>
    <w:p w:rsidR="0041491E" w:rsidRDefault="0041491E" w:rsidP="0041491E">
      <w:pPr>
        <w:autoSpaceDE w:val="0"/>
        <w:autoSpaceDN w:val="0"/>
        <w:adjustRightInd w:val="0"/>
      </w:pPr>
    </w:p>
    <w:p w:rsidR="0041491E" w:rsidRDefault="00096150" w:rsidP="00733C3B">
      <w:pPr>
        <w:keepNext/>
        <w:autoSpaceDE w:val="0"/>
        <w:autoSpaceDN w:val="0"/>
        <w:adjustRightInd w:val="0"/>
        <w:jc w:val="center"/>
      </w:pPr>
      <w:r>
        <w:rPr>
          <w:noProof/>
        </w:rPr>
        <w:drawing>
          <wp:inline distT="0" distB="0" distL="0" distR="0">
            <wp:extent cx="2778760" cy="2470150"/>
            <wp:effectExtent l="19050" t="19050" r="21590" b="25400"/>
            <wp:docPr id="247" name="Imagem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8" cstate="print"/>
                    <a:srcRect/>
                    <a:stretch>
                      <a:fillRect/>
                    </a:stretch>
                  </pic:blipFill>
                  <pic:spPr bwMode="auto">
                    <a:xfrm>
                      <a:off x="0" y="0"/>
                      <a:ext cx="2778760" cy="2470150"/>
                    </a:xfrm>
                    <a:prstGeom prst="rect">
                      <a:avLst/>
                    </a:prstGeom>
                    <a:solidFill>
                      <a:srgbClr val="FFFFFF"/>
                    </a:solidFill>
                    <a:ln w="1270" cmpd="sng">
                      <a:solidFill>
                        <a:srgbClr val="000000"/>
                      </a:solidFill>
                      <a:prstDash val="solid"/>
                      <a:miter lim="800000"/>
                      <a:headEnd/>
                      <a:tailEnd/>
                    </a:ln>
                    <a:effectLst/>
                  </pic:spPr>
                </pic:pic>
              </a:graphicData>
            </a:graphic>
          </wp:inline>
        </w:drawing>
      </w:r>
    </w:p>
    <w:p w:rsidR="0041491E" w:rsidRPr="00733C3B" w:rsidRDefault="0041491E" w:rsidP="00733C3B">
      <w:pPr>
        <w:pStyle w:val="legenda"/>
        <w:rPr>
          <w:szCs w:val="16"/>
        </w:rPr>
      </w:pPr>
      <w:r w:rsidRPr="00733C3B">
        <w:t xml:space="preserve">Figura </w:t>
      </w:r>
      <w:fldSimple w:instr=" SEQ Figura \* ARABIC ">
        <w:r w:rsidR="009F3D30">
          <w:rPr>
            <w:noProof/>
          </w:rPr>
          <w:t>51</w:t>
        </w:r>
      </w:fldSimple>
      <w:r w:rsidRPr="00733C3B">
        <w:t xml:space="preserve">: </w:t>
      </w:r>
      <w:r w:rsidRPr="00733C3B">
        <w:rPr>
          <w:szCs w:val="16"/>
        </w:rPr>
        <w:t>Fonte: Site PMGCR</w:t>
      </w:r>
    </w:p>
    <w:p w:rsidR="0041491E" w:rsidRDefault="0041491E" w:rsidP="0041491E"/>
    <w:p w:rsidR="0041491E" w:rsidRDefault="0041491E" w:rsidP="001055F2">
      <w:pPr>
        <w:pStyle w:val="Texto"/>
      </w:pPr>
      <w:r>
        <w:t>A rodovia SC- 410 esta totalmente asfaltada e apresenta boa condição de uso para os carros,salvaguardando alguns trechos que tem problemas no acostamento. Porém 7,14% da população entrevistada reclama das condições de mobilidade para as pessoas que vivem ao longo da rodovia, pois falta sinalização em alguns trechos, ciclovias, calçadas e outros equipamentos para pedestres. O município, segundo a página da prefeitura na internet, vem recebendo investimentos para a ampliação de sua malha viária asfaltada e melhoria da mobilidade urbana.</w:t>
      </w:r>
    </w:p>
    <w:p w:rsidR="008A1C34" w:rsidRDefault="008A1C34" w:rsidP="008A1C34"/>
    <w:p w:rsidR="008A1C34" w:rsidRPr="008A1C34" w:rsidRDefault="008A1C34" w:rsidP="008A1C34"/>
    <w:p w:rsidR="0041491E" w:rsidRDefault="0041491E" w:rsidP="00D96F8E">
      <w:pPr>
        <w:pStyle w:val="Ttulo5"/>
      </w:pPr>
      <w:r>
        <w:lastRenderedPageBreak/>
        <w:t>– Transporte</w:t>
      </w:r>
    </w:p>
    <w:p w:rsidR="008A1C34" w:rsidRPr="008A1C34" w:rsidRDefault="008A1C34" w:rsidP="008A1C34"/>
    <w:p w:rsidR="0041491E" w:rsidRDefault="0041491E" w:rsidP="001055F2">
      <w:pPr>
        <w:pStyle w:val="Texto"/>
      </w:pPr>
      <w:r>
        <w:t xml:space="preserve">Da população entrevistada 38,98% trabalha fora da comunidade, ou seja precisa deslocar-se de alguma forma até o seu local de trabalho. Desses há um equilíbrio entre os que usam o transporte coletivo e os que usam carro, como pode ser </w:t>
      </w:r>
      <w:r w:rsidRPr="00A95247">
        <w:t xml:space="preserve">visto na </w:t>
      </w:r>
      <w:fldSimple w:instr=" REF _Ref277535331 \h  \* MERGEFORMAT ">
        <w:r w:rsidR="009F3D30" w:rsidRPr="00B4000B">
          <w:t>Tabela</w:t>
        </w:r>
        <w:r w:rsidR="009F3D30" w:rsidRPr="00733C3B">
          <w:t xml:space="preserve"> </w:t>
        </w:r>
        <w:r w:rsidR="009F3D30">
          <w:rPr>
            <w:noProof/>
          </w:rPr>
          <w:t>25</w:t>
        </w:r>
      </w:fldSimple>
      <w:r>
        <w:t>.</w:t>
      </w:r>
    </w:p>
    <w:p w:rsidR="00733C3B" w:rsidRPr="00733C3B" w:rsidRDefault="00733C3B" w:rsidP="00733C3B">
      <w:pPr>
        <w:pStyle w:val="legenda"/>
      </w:pPr>
      <w:bookmarkStart w:id="79" w:name="_Ref277535331"/>
      <w:r w:rsidRPr="00B4000B">
        <w:t>Tabela</w:t>
      </w:r>
      <w:r w:rsidRPr="00733C3B">
        <w:t xml:space="preserve"> </w:t>
      </w:r>
      <w:fldSimple w:instr=" SEQ Tabela \* ARABIC ">
        <w:r w:rsidR="009F3D30">
          <w:rPr>
            <w:noProof/>
          </w:rPr>
          <w:t>25</w:t>
        </w:r>
      </w:fldSimple>
      <w:bookmarkEnd w:id="79"/>
      <w:r w:rsidRPr="00733C3B">
        <w:t>: Transporte utilizado pela comunidade para trabalho.</w:t>
      </w:r>
    </w:p>
    <w:tbl>
      <w:tblPr>
        <w:tblW w:w="3060" w:type="dxa"/>
        <w:jc w:val="center"/>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1716"/>
        <w:gridCol w:w="1344"/>
      </w:tblGrid>
      <w:tr w:rsidR="0041491E" w:rsidRPr="00D532B3" w:rsidTr="00D532B3">
        <w:trPr>
          <w:trHeight w:val="270"/>
          <w:jc w:val="center"/>
        </w:trPr>
        <w:tc>
          <w:tcPr>
            <w:tcW w:w="1716" w:type="dxa"/>
            <w:shd w:val="clear" w:color="auto" w:fill="C2D69B" w:themeFill="accent3" w:themeFillTint="99"/>
            <w:noWrap/>
            <w:vAlign w:val="bottom"/>
            <w:hideMark/>
          </w:tcPr>
          <w:p w:rsidR="0041491E" w:rsidRPr="00D532B3" w:rsidRDefault="0041491E" w:rsidP="00D532B3">
            <w:pPr>
              <w:jc w:val="center"/>
              <w:rPr>
                <w:b/>
                <w:bCs/>
                <w:caps/>
                <w:color w:val="000000"/>
                <w:kern w:val="0"/>
                <w:sz w:val="20"/>
                <w:szCs w:val="20"/>
              </w:rPr>
            </w:pPr>
            <w:r w:rsidRPr="00D532B3">
              <w:rPr>
                <w:b/>
                <w:bCs/>
                <w:caps/>
                <w:color w:val="000000"/>
                <w:kern w:val="0"/>
                <w:sz w:val="20"/>
                <w:szCs w:val="20"/>
              </w:rPr>
              <w:t>Transporte</w:t>
            </w:r>
          </w:p>
        </w:tc>
        <w:tc>
          <w:tcPr>
            <w:tcW w:w="1344" w:type="dxa"/>
            <w:shd w:val="clear" w:color="auto" w:fill="C2D69B" w:themeFill="accent3" w:themeFillTint="99"/>
            <w:noWrap/>
            <w:vAlign w:val="bottom"/>
            <w:hideMark/>
          </w:tcPr>
          <w:p w:rsidR="0041491E" w:rsidRPr="00D532B3" w:rsidRDefault="0041491E" w:rsidP="00D532B3">
            <w:pPr>
              <w:jc w:val="center"/>
              <w:rPr>
                <w:b/>
                <w:bCs/>
                <w:caps/>
                <w:color w:val="000000"/>
                <w:kern w:val="0"/>
                <w:sz w:val="20"/>
                <w:szCs w:val="20"/>
              </w:rPr>
            </w:pPr>
            <w:r w:rsidRPr="00D532B3">
              <w:rPr>
                <w:b/>
                <w:bCs/>
                <w:caps/>
                <w:color w:val="000000"/>
                <w:kern w:val="0"/>
                <w:sz w:val="20"/>
                <w:szCs w:val="20"/>
              </w:rPr>
              <w:t>%</w:t>
            </w:r>
          </w:p>
        </w:tc>
      </w:tr>
      <w:tr w:rsidR="0041491E" w:rsidRPr="00D532B3" w:rsidTr="00D532B3">
        <w:trPr>
          <w:trHeight w:val="270"/>
          <w:jc w:val="center"/>
        </w:trPr>
        <w:tc>
          <w:tcPr>
            <w:tcW w:w="1716" w:type="dxa"/>
            <w:shd w:val="clear" w:color="auto" w:fill="auto"/>
            <w:noWrap/>
            <w:vAlign w:val="bottom"/>
            <w:hideMark/>
          </w:tcPr>
          <w:p w:rsidR="0041491E" w:rsidRPr="00D532B3" w:rsidRDefault="0041491E" w:rsidP="0041491E">
            <w:pPr>
              <w:jc w:val="both"/>
              <w:rPr>
                <w:color w:val="000000"/>
                <w:kern w:val="0"/>
                <w:sz w:val="20"/>
                <w:szCs w:val="20"/>
              </w:rPr>
            </w:pPr>
            <w:r w:rsidRPr="00D532B3">
              <w:rPr>
                <w:color w:val="000000"/>
                <w:kern w:val="0"/>
                <w:sz w:val="20"/>
                <w:szCs w:val="20"/>
              </w:rPr>
              <w:t>Ônibus</w:t>
            </w:r>
          </w:p>
        </w:tc>
        <w:tc>
          <w:tcPr>
            <w:tcW w:w="1344" w:type="dxa"/>
            <w:shd w:val="clear" w:color="auto" w:fill="auto"/>
            <w:noWrap/>
            <w:vAlign w:val="bottom"/>
            <w:hideMark/>
          </w:tcPr>
          <w:p w:rsidR="0041491E" w:rsidRPr="00D532B3" w:rsidRDefault="0041491E" w:rsidP="0041491E">
            <w:pPr>
              <w:jc w:val="center"/>
              <w:rPr>
                <w:color w:val="000000"/>
                <w:kern w:val="0"/>
                <w:sz w:val="20"/>
                <w:szCs w:val="20"/>
              </w:rPr>
            </w:pPr>
            <w:r w:rsidRPr="00D532B3">
              <w:rPr>
                <w:color w:val="000000"/>
                <w:kern w:val="0"/>
                <w:sz w:val="20"/>
                <w:szCs w:val="20"/>
              </w:rPr>
              <w:t>39,13%</w:t>
            </w:r>
          </w:p>
        </w:tc>
      </w:tr>
      <w:tr w:rsidR="0041491E" w:rsidRPr="00D532B3" w:rsidTr="00D532B3">
        <w:trPr>
          <w:trHeight w:val="270"/>
          <w:jc w:val="center"/>
        </w:trPr>
        <w:tc>
          <w:tcPr>
            <w:tcW w:w="1716" w:type="dxa"/>
            <w:shd w:val="clear" w:color="auto" w:fill="auto"/>
            <w:noWrap/>
            <w:vAlign w:val="bottom"/>
            <w:hideMark/>
          </w:tcPr>
          <w:p w:rsidR="0041491E" w:rsidRPr="00D532B3" w:rsidRDefault="0041491E" w:rsidP="0041491E">
            <w:pPr>
              <w:jc w:val="both"/>
              <w:rPr>
                <w:color w:val="000000"/>
                <w:kern w:val="0"/>
                <w:sz w:val="20"/>
                <w:szCs w:val="20"/>
              </w:rPr>
            </w:pPr>
            <w:r w:rsidRPr="00D532B3">
              <w:rPr>
                <w:color w:val="000000"/>
                <w:kern w:val="0"/>
                <w:sz w:val="20"/>
                <w:szCs w:val="20"/>
              </w:rPr>
              <w:t>Carro</w:t>
            </w:r>
          </w:p>
        </w:tc>
        <w:tc>
          <w:tcPr>
            <w:tcW w:w="1344" w:type="dxa"/>
            <w:shd w:val="clear" w:color="auto" w:fill="auto"/>
            <w:noWrap/>
            <w:vAlign w:val="bottom"/>
            <w:hideMark/>
          </w:tcPr>
          <w:p w:rsidR="0041491E" w:rsidRPr="00D532B3" w:rsidRDefault="0041491E" w:rsidP="0041491E">
            <w:pPr>
              <w:jc w:val="center"/>
              <w:rPr>
                <w:color w:val="000000"/>
                <w:kern w:val="0"/>
                <w:sz w:val="20"/>
                <w:szCs w:val="20"/>
              </w:rPr>
            </w:pPr>
            <w:r w:rsidRPr="00D532B3">
              <w:rPr>
                <w:color w:val="000000"/>
                <w:kern w:val="0"/>
                <w:sz w:val="20"/>
                <w:szCs w:val="20"/>
              </w:rPr>
              <w:t>39,13%</w:t>
            </w:r>
          </w:p>
        </w:tc>
      </w:tr>
      <w:tr w:rsidR="0041491E" w:rsidRPr="00D532B3" w:rsidTr="00D532B3">
        <w:trPr>
          <w:trHeight w:val="342"/>
          <w:jc w:val="center"/>
        </w:trPr>
        <w:tc>
          <w:tcPr>
            <w:tcW w:w="1716" w:type="dxa"/>
            <w:shd w:val="clear" w:color="auto" w:fill="auto"/>
            <w:noWrap/>
            <w:vAlign w:val="bottom"/>
            <w:hideMark/>
          </w:tcPr>
          <w:p w:rsidR="0041491E" w:rsidRPr="00D532B3" w:rsidRDefault="0041491E" w:rsidP="0041491E">
            <w:pPr>
              <w:jc w:val="both"/>
              <w:rPr>
                <w:color w:val="000000"/>
                <w:kern w:val="0"/>
                <w:sz w:val="20"/>
                <w:szCs w:val="20"/>
              </w:rPr>
            </w:pPr>
            <w:r w:rsidRPr="00D532B3">
              <w:rPr>
                <w:color w:val="000000"/>
                <w:kern w:val="0"/>
                <w:sz w:val="20"/>
                <w:szCs w:val="20"/>
              </w:rPr>
              <w:t>Bicicleta</w:t>
            </w:r>
          </w:p>
        </w:tc>
        <w:tc>
          <w:tcPr>
            <w:tcW w:w="1344" w:type="dxa"/>
            <w:shd w:val="clear" w:color="auto" w:fill="auto"/>
            <w:noWrap/>
            <w:vAlign w:val="bottom"/>
            <w:hideMark/>
          </w:tcPr>
          <w:p w:rsidR="0041491E" w:rsidRPr="00D532B3" w:rsidRDefault="0041491E" w:rsidP="0041491E">
            <w:pPr>
              <w:jc w:val="center"/>
              <w:rPr>
                <w:color w:val="000000"/>
                <w:kern w:val="0"/>
                <w:sz w:val="20"/>
                <w:szCs w:val="20"/>
              </w:rPr>
            </w:pPr>
            <w:r w:rsidRPr="00D532B3">
              <w:rPr>
                <w:color w:val="000000"/>
                <w:kern w:val="0"/>
                <w:sz w:val="20"/>
                <w:szCs w:val="20"/>
              </w:rPr>
              <w:t>0,00%</w:t>
            </w:r>
          </w:p>
        </w:tc>
      </w:tr>
      <w:tr w:rsidR="0041491E" w:rsidRPr="00D532B3" w:rsidTr="00D532B3">
        <w:trPr>
          <w:trHeight w:val="270"/>
          <w:jc w:val="center"/>
        </w:trPr>
        <w:tc>
          <w:tcPr>
            <w:tcW w:w="1716" w:type="dxa"/>
            <w:shd w:val="clear" w:color="auto" w:fill="auto"/>
            <w:noWrap/>
            <w:vAlign w:val="bottom"/>
            <w:hideMark/>
          </w:tcPr>
          <w:p w:rsidR="0041491E" w:rsidRPr="00D532B3" w:rsidRDefault="0041491E" w:rsidP="0041491E">
            <w:pPr>
              <w:jc w:val="both"/>
              <w:rPr>
                <w:color w:val="000000"/>
                <w:kern w:val="0"/>
                <w:sz w:val="20"/>
                <w:szCs w:val="20"/>
              </w:rPr>
            </w:pPr>
            <w:r w:rsidRPr="00D532B3">
              <w:rPr>
                <w:color w:val="000000"/>
                <w:kern w:val="0"/>
                <w:sz w:val="20"/>
                <w:szCs w:val="20"/>
              </w:rPr>
              <w:t>A pé</w:t>
            </w:r>
          </w:p>
        </w:tc>
        <w:tc>
          <w:tcPr>
            <w:tcW w:w="1344" w:type="dxa"/>
            <w:shd w:val="clear" w:color="auto" w:fill="auto"/>
            <w:noWrap/>
            <w:vAlign w:val="bottom"/>
            <w:hideMark/>
          </w:tcPr>
          <w:p w:rsidR="0041491E" w:rsidRPr="00D532B3" w:rsidRDefault="0041491E" w:rsidP="0041491E">
            <w:pPr>
              <w:jc w:val="center"/>
              <w:rPr>
                <w:color w:val="000000"/>
                <w:kern w:val="0"/>
                <w:sz w:val="20"/>
                <w:szCs w:val="20"/>
              </w:rPr>
            </w:pPr>
            <w:r w:rsidRPr="00D532B3">
              <w:rPr>
                <w:color w:val="000000"/>
                <w:kern w:val="0"/>
                <w:sz w:val="20"/>
                <w:szCs w:val="20"/>
              </w:rPr>
              <w:t>4,35%</w:t>
            </w:r>
          </w:p>
        </w:tc>
      </w:tr>
      <w:tr w:rsidR="0041491E" w:rsidRPr="00D532B3" w:rsidTr="00D532B3">
        <w:trPr>
          <w:trHeight w:val="270"/>
          <w:jc w:val="center"/>
        </w:trPr>
        <w:tc>
          <w:tcPr>
            <w:tcW w:w="1716" w:type="dxa"/>
            <w:shd w:val="clear" w:color="auto" w:fill="auto"/>
            <w:noWrap/>
            <w:vAlign w:val="bottom"/>
            <w:hideMark/>
          </w:tcPr>
          <w:p w:rsidR="0041491E" w:rsidRPr="00D532B3" w:rsidRDefault="0041491E" w:rsidP="0041491E">
            <w:pPr>
              <w:jc w:val="both"/>
              <w:rPr>
                <w:color w:val="000000"/>
                <w:kern w:val="0"/>
                <w:sz w:val="20"/>
                <w:szCs w:val="20"/>
              </w:rPr>
            </w:pPr>
            <w:r w:rsidRPr="00D532B3">
              <w:rPr>
                <w:color w:val="000000"/>
                <w:kern w:val="0"/>
                <w:sz w:val="20"/>
                <w:szCs w:val="20"/>
              </w:rPr>
              <w:t>Motocicleta</w:t>
            </w:r>
          </w:p>
        </w:tc>
        <w:tc>
          <w:tcPr>
            <w:tcW w:w="1344" w:type="dxa"/>
            <w:shd w:val="clear" w:color="auto" w:fill="auto"/>
            <w:noWrap/>
            <w:vAlign w:val="bottom"/>
            <w:hideMark/>
          </w:tcPr>
          <w:p w:rsidR="0041491E" w:rsidRPr="00D532B3" w:rsidRDefault="0041491E" w:rsidP="0041491E">
            <w:pPr>
              <w:jc w:val="center"/>
              <w:rPr>
                <w:color w:val="000000"/>
                <w:kern w:val="0"/>
                <w:sz w:val="20"/>
                <w:szCs w:val="20"/>
              </w:rPr>
            </w:pPr>
            <w:r w:rsidRPr="00D532B3">
              <w:rPr>
                <w:color w:val="000000"/>
                <w:kern w:val="0"/>
                <w:sz w:val="20"/>
                <w:szCs w:val="20"/>
              </w:rPr>
              <w:t>13,04%</w:t>
            </w:r>
          </w:p>
        </w:tc>
      </w:tr>
      <w:tr w:rsidR="0041491E" w:rsidRPr="00D532B3" w:rsidTr="00D532B3">
        <w:trPr>
          <w:trHeight w:val="270"/>
          <w:jc w:val="center"/>
        </w:trPr>
        <w:tc>
          <w:tcPr>
            <w:tcW w:w="1716" w:type="dxa"/>
            <w:shd w:val="clear" w:color="auto" w:fill="auto"/>
            <w:noWrap/>
            <w:vAlign w:val="bottom"/>
            <w:hideMark/>
          </w:tcPr>
          <w:p w:rsidR="0041491E" w:rsidRPr="00D532B3" w:rsidRDefault="0041491E" w:rsidP="0041491E">
            <w:pPr>
              <w:jc w:val="both"/>
              <w:rPr>
                <w:color w:val="000000"/>
                <w:kern w:val="0"/>
                <w:sz w:val="20"/>
                <w:szCs w:val="20"/>
              </w:rPr>
            </w:pPr>
            <w:r w:rsidRPr="00D532B3">
              <w:rPr>
                <w:color w:val="000000"/>
                <w:kern w:val="0"/>
                <w:sz w:val="20"/>
                <w:szCs w:val="20"/>
              </w:rPr>
              <w:t>Outros</w:t>
            </w:r>
          </w:p>
        </w:tc>
        <w:tc>
          <w:tcPr>
            <w:tcW w:w="1344" w:type="dxa"/>
            <w:shd w:val="clear" w:color="auto" w:fill="auto"/>
            <w:noWrap/>
            <w:vAlign w:val="bottom"/>
            <w:hideMark/>
          </w:tcPr>
          <w:p w:rsidR="0041491E" w:rsidRPr="00D532B3" w:rsidRDefault="0041491E" w:rsidP="0041491E">
            <w:pPr>
              <w:jc w:val="center"/>
              <w:rPr>
                <w:color w:val="000000"/>
                <w:kern w:val="0"/>
                <w:sz w:val="20"/>
                <w:szCs w:val="20"/>
              </w:rPr>
            </w:pPr>
            <w:r w:rsidRPr="00D532B3">
              <w:rPr>
                <w:color w:val="000000"/>
                <w:kern w:val="0"/>
                <w:sz w:val="20"/>
                <w:szCs w:val="20"/>
              </w:rPr>
              <w:t>4,35%</w:t>
            </w:r>
          </w:p>
        </w:tc>
      </w:tr>
      <w:tr w:rsidR="0041491E" w:rsidRPr="00D532B3" w:rsidTr="00D532B3">
        <w:trPr>
          <w:trHeight w:val="270"/>
          <w:jc w:val="center"/>
        </w:trPr>
        <w:tc>
          <w:tcPr>
            <w:tcW w:w="1716" w:type="dxa"/>
            <w:shd w:val="clear" w:color="auto" w:fill="auto"/>
            <w:noWrap/>
            <w:vAlign w:val="bottom"/>
            <w:hideMark/>
          </w:tcPr>
          <w:p w:rsidR="0041491E" w:rsidRPr="00D532B3" w:rsidRDefault="0041491E" w:rsidP="0041491E">
            <w:pPr>
              <w:rPr>
                <w:b/>
                <w:bCs/>
                <w:color w:val="000000"/>
                <w:kern w:val="0"/>
                <w:sz w:val="20"/>
                <w:szCs w:val="20"/>
              </w:rPr>
            </w:pPr>
            <w:r w:rsidRPr="00D532B3">
              <w:rPr>
                <w:b/>
                <w:bCs/>
                <w:color w:val="000000"/>
                <w:kern w:val="0"/>
                <w:sz w:val="20"/>
                <w:szCs w:val="20"/>
              </w:rPr>
              <w:t>TOTAL</w:t>
            </w:r>
          </w:p>
        </w:tc>
        <w:tc>
          <w:tcPr>
            <w:tcW w:w="1344" w:type="dxa"/>
            <w:shd w:val="clear" w:color="auto" w:fill="auto"/>
            <w:noWrap/>
            <w:vAlign w:val="bottom"/>
            <w:hideMark/>
          </w:tcPr>
          <w:p w:rsidR="0041491E" w:rsidRPr="00D532B3" w:rsidRDefault="0041491E" w:rsidP="0041491E">
            <w:pPr>
              <w:jc w:val="center"/>
              <w:rPr>
                <w:b/>
                <w:bCs/>
                <w:color w:val="000000"/>
                <w:kern w:val="0"/>
                <w:sz w:val="20"/>
                <w:szCs w:val="20"/>
              </w:rPr>
            </w:pPr>
            <w:r w:rsidRPr="00D532B3">
              <w:rPr>
                <w:b/>
                <w:bCs/>
                <w:color w:val="000000"/>
                <w:kern w:val="0"/>
                <w:sz w:val="20"/>
                <w:szCs w:val="20"/>
              </w:rPr>
              <w:t>100,00%</w:t>
            </w:r>
          </w:p>
        </w:tc>
      </w:tr>
    </w:tbl>
    <w:p w:rsidR="0041491E" w:rsidRPr="00733C3B" w:rsidRDefault="0041491E" w:rsidP="00733C3B">
      <w:pPr>
        <w:ind w:left="1416" w:firstLine="708"/>
        <w:rPr>
          <w:b/>
          <w:bCs/>
          <w:iCs/>
          <w:kern w:val="0"/>
          <w:sz w:val="20"/>
          <w:szCs w:val="20"/>
        </w:rPr>
      </w:pPr>
      <w:r w:rsidRPr="00733C3B">
        <w:rPr>
          <w:b/>
          <w:bCs/>
          <w:iCs/>
          <w:kern w:val="0"/>
          <w:sz w:val="20"/>
          <w:szCs w:val="20"/>
        </w:rPr>
        <w:t xml:space="preserve">Fonte: </w:t>
      </w:r>
      <w:r w:rsidRPr="00733C3B">
        <w:rPr>
          <w:bCs/>
          <w:iCs/>
          <w:kern w:val="0"/>
          <w:sz w:val="20"/>
          <w:szCs w:val="20"/>
        </w:rPr>
        <w:t>Entrevista população residente na</w:t>
      </w:r>
      <w:r w:rsidR="00733C3B" w:rsidRPr="00733C3B">
        <w:rPr>
          <w:bCs/>
          <w:iCs/>
          <w:kern w:val="0"/>
          <w:sz w:val="20"/>
          <w:szCs w:val="20"/>
        </w:rPr>
        <w:t xml:space="preserve"> </w:t>
      </w:r>
      <w:r w:rsidRPr="00733C3B">
        <w:rPr>
          <w:bCs/>
          <w:iCs/>
          <w:kern w:val="0"/>
          <w:sz w:val="20"/>
          <w:szCs w:val="20"/>
        </w:rPr>
        <w:t>AID</w:t>
      </w:r>
    </w:p>
    <w:p w:rsidR="0041491E" w:rsidRDefault="0041491E" w:rsidP="0041491E">
      <w:pPr>
        <w:rPr>
          <w:rFonts w:ascii="LiberationSerif-BoldItalic" w:hAnsi="LiberationSerif-BoldItalic" w:cs="LiberationSerif-BoldItalic"/>
          <w:b/>
          <w:bCs/>
          <w:i/>
          <w:iCs/>
          <w:kern w:val="0"/>
          <w:sz w:val="16"/>
          <w:szCs w:val="16"/>
        </w:rPr>
      </w:pPr>
    </w:p>
    <w:p w:rsidR="0041491E" w:rsidRDefault="0041491E" w:rsidP="001055F2">
      <w:pPr>
        <w:pStyle w:val="Texto"/>
      </w:pPr>
      <w:r>
        <w:t xml:space="preserve">O uso do transporte coletivo como alternativa é um fator complicador para a população de Governador Celso Ramos. Até 2008 não havia terminal de ônibus na cidade, o ponto final do coletivo era em um terreno em Ganchos de Fora. </w:t>
      </w:r>
    </w:p>
    <w:p w:rsidR="00D96F8E" w:rsidRPr="00D96F8E" w:rsidRDefault="00D96F8E" w:rsidP="00D96F8E"/>
    <w:p w:rsidR="0041491E" w:rsidRDefault="00096150" w:rsidP="00733C3B">
      <w:pPr>
        <w:keepNext/>
        <w:jc w:val="center"/>
      </w:pPr>
      <w:r>
        <w:rPr>
          <w:noProof/>
        </w:rPr>
        <w:drawing>
          <wp:inline distT="0" distB="0" distL="0" distR="0">
            <wp:extent cx="3799840" cy="2315845"/>
            <wp:effectExtent l="19050" t="19050" r="10160" b="27305"/>
            <wp:docPr id="251" name="Imagem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9" cstate="print"/>
                    <a:srcRect/>
                    <a:stretch>
                      <a:fillRect/>
                    </a:stretch>
                  </pic:blipFill>
                  <pic:spPr bwMode="auto">
                    <a:xfrm>
                      <a:off x="0" y="0"/>
                      <a:ext cx="3799840" cy="2315845"/>
                    </a:xfrm>
                    <a:prstGeom prst="rect">
                      <a:avLst/>
                    </a:prstGeom>
                    <a:solidFill>
                      <a:srgbClr val="FFFFFF"/>
                    </a:solidFill>
                    <a:ln w="1270" cmpd="sng">
                      <a:solidFill>
                        <a:srgbClr val="000000"/>
                      </a:solidFill>
                      <a:prstDash val="solid"/>
                      <a:miter lim="800000"/>
                      <a:headEnd/>
                      <a:tailEnd/>
                    </a:ln>
                    <a:effectLst/>
                  </pic:spPr>
                </pic:pic>
              </a:graphicData>
            </a:graphic>
          </wp:inline>
        </w:drawing>
      </w:r>
    </w:p>
    <w:p w:rsidR="0041491E" w:rsidRPr="00733C3B" w:rsidRDefault="0041491E" w:rsidP="00733C3B">
      <w:pPr>
        <w:pStyle w:val="legenda"/>
        <w:rPr>
          <w:szCs w:val="16"/>
        </w:rPr>
      </w:pPr>
      <w:r w:rsidRPr="00733C3B">
        <w:t xml:space="preserve">Figura </w:t>
      </w:r>
      <w:fldSimple w:instr=" SEQ Figura \* ARABIC ">
        <w:r w:rsidR="009F3D30">
          <w:rPr>
            <w:noProof/>
          </w:rPr>
          <w:t>52</w:t>
        </w:r>
      </w:fldSimple>
      <w:r w:rsidR="00733C3B">
        <w:t xml:space="preserve">: </w:t>
      </w:r>
      <w:r w:rsidRPr="00733C3B">
        <w:rPr>
          <w:szCs w:val="16"/>
        </w:rPr>
        <w:t>Ponto de ônibus na SC-410 - Foto: André Ruas</w:t>
      </w:r>
      <w:r w:rsidR="00733C3B">
        <w:rPr>
          <w:szCs w:val="16"/>
        </w:rPr>
        <w:t>.</w:t>
      </w:r>
    </w:p>
    <w:p w:rsidR="0041491E" w:rsidRDefault="0041491E" w:rsidP="0041491E"/>
    <w:p w:rsidR="0041491E" w:rsidRDefault="0041491E" w:rsidP="001055F2">
      <w:pPr>
        <w:pStyle w:val="Texto"/>
      </w:pPr>
      <w:r>
        <w:t xml:space="preserve">Há somente duas linhas de ônibus em Governador Celso Ramos. Uma linha com destino a Florianópolis com quatorze horários durante a semana e dez no final de semana. Aos sábados e domingos, por exemplo, não há saída depois das 17 horas. Já as partidas de Florianópolis há quinze horários de segunda à sexta, sete aos sábados e quatro aos domingos. Também há linha para Biguaçu com dezenove horários nos dias de semana e quinze no final de semana. </w:t>
      </w:r>
    </w:p>
    <w:p w:rsidR="008A1C34" w:rsidRPr="008A1C34" w:rsidRDefault="008A1C34" w:rsidP="008A1C34"/>
    <w:p w:rsidR="0041491E" w:rsidRDefault="0041491E" w:rsidP="00D96F8E">
      <w:pPr>
        <w:pStyle w:val="Ttulo5"/>
      </w:pPr>
      <w:r>
        <w:lastRenderedPageBreak/>
        <w:t>Infraestrutura de Comunicação</w:t>
      </w:r>
    </w:p>
    <w:p w:rsidR="00D96F8E" w:rsidRPr="00D96F8E" w:rsidRDefault="00D96F8E" w:rsidP="00D96F8E"/>
    <w:p w:rsidR="0041491E" w:rsidRDefault="0041491E" w:rsidP="001055F2">
      <w:pPr>
        <w:pStyle w:val="Texto"/>
      </w:pPr>
      <w:r>
        <w:t xml:space="preserve">O município de Governador Celso Ramos possui toda a infraestrutura necessária para possibilitar o acesso a todos os meios de comunicação para sua população, serviços de telefonia fixa e móvel, internet, televisão e rádio. Apesar de na AID os serviços dos correios ser precário por só existir uma agência localizada na praça 6 de Novembro, em Ganchos do Meio. </w:t>
      </w:r>
    </w:p>
    <w:p w:rsidR="0041491E" w:rsidRDefault="0041491E" w:rsidP="001055F2">
      <w:pPr>
        <w:pStyle w:val="Texto"/>
      </w:pPr>
      <w:r>
        <w:t>Os jornais de maior circulação na cidade são os Diário Catarinense, Hora do Dia e Biguaçu em Foco, de circulação diária. Localmente há o “A Cidade”, porém com tiragem mensal e distribuição gratuita.</w:t>
      </w:r>
    </w:p>
    <w:p w:rsidR="00D96F8E" w:rsidRPr="00D96F8E" w:rsidRDefault="0041491E" w:rsidP="0093083E">
      <w:pPr>
        <w:pStyle w:val="Texto"/>
      </w:pPr>
      <w:r>
        <w:t>As retransmissoras de TV que são captadas na cidade são a Globo, Rede Vida, Record, Record News, Bandeirantes e SBT . Porém em algumas localidades se faz necessário instalar parabólicas para melhorar o sinal.</w:t>
      </w:r>
    </w:p>
    <w:p w:rsidR="0041491E" w:rsidRDefault="0041491E" w:rsidP="00D96F8E">
      <w:pPr>
        <w:pStyle w:val="Ttulo3"/>
      </w:pPr>
      <w:bookmarkStart w:id="80" w:name="_Toc277622715"/>
      <w:r>
        <w:t>Frota de Veículos</w:t>
      </w:r>
      <w:bookmarkEnd w:id="80"/>
    </w:p>
    <w:p w:rsidR="00D96F8E" w:rsidRPr="00D96F8E" w:rsidRDefault="00D96F8E" w:rsidP="00D96F8E"/>
    <w:p w:rsidR="0041491E" w:rsidRDefault="0041491E" w:rsidP="001055F2">
      <w:pPr>
        <w:pStyle w:val="Texto"/>
      </w:pPr>
      <w:r>
        <w:t>Segundo a contagem populacional realizada pelo IBGE em 2007 a frota municipal de veículo era composta por 4.639 unidade, sendo que 53,8% por carros e 24,8% por motocicletas, como pode ser visto abaixo.  A proporção entre habitante e veículo, com base nos dados disponíveis, é de 2,7 habitantes por veículo.</w:t>
      </w:r>
    </w:p>
    <w:p w:rsidR="00733C3B" w:rsidRDefault="00733C3B" w:rsidP="00733C3B"/>
    <w:p w:rsidR="00733C3B" w:rsidRPr="00733C3B" w:rsidRDefault="00733C3B" w:rsidP="00733C3B">
      <w:pPr>
        <w:pStyle w:val="legenda"/>
      </w:pPr>
      <w:r w:rsidRPr="00B4000B">
        <w:t>Tabela</w:t>
      </w:r>
      <w:r w:rsidRPr="00733C3B">
        <w:t xml:space="preserve"> </w:t>
      </w:r>
      <w:fldSimple w:instr=" SEQ Tabela \* ARABIC ">
        <w:r w:rsidR="009F3D30">
          <w:rPr>
            <w:noProof/>
          </w:rPr>
          <w:t>26</w:t>
        </w:r>
      </w:fldSimple>
      <w:r w:rsidRPr="00733C3B">
        <w:t>: F</w:t>
      </w:r>
      <w:r>
        <w:t>rota de Veículos de Governador Celso Ramos 2007 - I</w:t>
      </w:r>
      <w:r w:rsidRPr="00733C3B">
        <w:t>BGE.</w:t>
      </w:r>
    </w:p>
    <w:tbl>
      <w:tblPr>
        <w:tblW w:w="6819" w:type="dxa"/>
        <w:jc w:val="center"/>
        <w:tblInd w:w="55" w:type="dxa"/>
        <w:tblBorders>
          <w:top w:val="single" w:sz="8" w:space="0" w:color="000000"/>
          <w:bottom w:val="single" w:sz="8" w:space="0" w:color="000000"/>
          <w:insideH w:val="single" w:sz="8" w:space="0" w:color="000000"/>
          <w:insideV w:val="single" w:sz="8" w:space="0" w:color="000000"/>
        </w:tblBorders>
        <w:tblCellMar>
          <w:left w:w="70" w:type="dxa"/>
          <w:right w:w="70" w:type="dxa"/>
        </w:tblCellMar>
        <w:tblLook w:val="04A0"/>
      </w:tblPr>
      <w:tblGrid>
        <w:gridCol w:w="3410"/>
        <w:gridCol w:w="1634"/>
        <w:gridCol w:w="1775"/>
      </w:tblGrid>
      <w:tr w:rsidR="00733C3B" w:rsidRPr="00D532B3" w:rsidTr="00733C3B">
        <w:trPr>
          <w:trHeight w:val="300"/>
          <w:jc w:val="center"/>
        </w:trPr>
        <w:tc>
          <w:tcPr>
            <w:tcW w:w="3410" w:type="dxa"/>
            <w:shd w:val="clear" w:color="auto" w:fill="C2D69B" w:themeFill="accent3" w:themeFillTint="99"/>
            <w:noWrap/>
            <w:vAlign w:val="bottom"/>
            <w:hideMark/>
          </w:tcPr>
          <w:p w:rsidR="00733C3B" w:rsidRPr="00733C3B" w:rsidRDefault="00733C3B" w:rsidP="00733C3B">
            <w:pPr>
              <w:jc w:val="center"/>
              <w:rPr>
                <w:b/>
                <w:color w:val="000000"/>
                <w:kern w:val="0"/>
                <w:sz w:val="20"/>
                <w:szCs w:val="20"/>
              </w:rPr>
            </w:pPr>
            <w:r w:rsidRPr="00733C3B">
              <w:rPr>
                <w:b/>
                <w:color w:val="000000"/>
                <w:kern w:val="0"/>
                <w:sz w:val="20"/>
                <w:szCs w:val="20"/>
              </w:rPr>
              <w:t>TIPO DE VEÍCULO</w:t>
            </w:r>
          </w:p>
        </w:tc>
        <w:tc>
          <w:tcPr>
            <w:tcW w:w="1634" w:type="dxa"/>
            <w:shd w:val="clear" w:color="auto" w:fill="C2D69B" w:themeFill="accent3" w:themeFillTint="99"/>
            <w:noWrap/>
            <w:vAlign w:val="bottom"/>
            <w:hideMark/>
          </w:tcPr>
          <w:p w:rsidR="00733C3B" w:rsidRPr="00733C3B" w:rsidRDefault="00733C3B" w:rsidP="00733C3B">
            <w:pPr>
              <w:jc w:val="center"/>
              <w:rPr>
                <w:b/>
                <w:color w:val="000000"/>
                <w:kern w:val="0"/>
                <w:sz w:val="20"/>
                <w:szCs w:val="20"/>
              </w:rPr>
            </w:pPr>
            <w:r w:rsidRPr="00733C3B">
              <w:rPr>
                <w:b/>
                <w:color w:val="000000"/>
                <w:kern w:val="0"/>
                <w:sz w:val="20"/>
                <w:szCs w:val="20"/>
              </w:rPr>
              <w:t>NÚMERO</w:t>
            </w:r>
          </w:p>
        </w:tc>
        <w:tc>
          <w:tcPr>
            <w:tcW w:w="1775" w:type="dxa"/>
            <w:shd w:val="clear" w:color="auto" w:fill="C2D69B" w:themeFill="accent3" w:themeFillTint="99"/>
            <w:noWrap/>
            <w:vAlign w:val="bottom"/>
            <w:hideMark/>
          </w:tcPr>
          <w:p w:rsidR="00733C3B" w:rsidRPr="00733C3B" w:rsidRDefault="00733C3B" w:rsidP="00733C3B">
            <w:pPr>
              <w:jc w:val="center"/>
              <w:rPr>
                <w:b/>
                <w:color w:val="000000"/>
                <w:kern w:val="0"/>
                <w:sz w:val="20"/>
                <w:szCs w:val="20"/>
              </w:rPr>
            </w:pPr>
            <w:r w:rsidRPr="00733C3B">
              <w:rPr>
                <w:b/>
                <w:color w:val="000000"/>
                <w:kern w:val="0"/>
                <w:sz w:val="20"/>
                <w:szCs w:val="20"/>
              </w:rPr>
              <w:t>PORCENTAGEM</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Automóveis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2.496</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53,8%</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Caminhões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151</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3,3%</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Caminhões trator</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21</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0,5%</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Caminhonetes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301</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6,5%</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Micro-ônibus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14</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0,3%</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Motocicletas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1.151</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24,8%</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Motonetas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491</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10,6%</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Ônibus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11</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0,2%</w:t>
            </w:r>
          </w:p>
        </w:tc>
      </w:tr>
      <w:tr w:rsidR="0041491E" w:rsidRPr="00D532B3" w:rsidTr="00D532B3">
        <w:trPr>
          <w:trHeight w:val="300"/>
          <w:jc w:val="center"/>
        </w:trPr>
        <w:tc>
          <w:tcPr>
            <w:tcW w:w="3410" w:type="dxa"/>
            <w:shd w:val="clear" w:color="auto" w:fill="auto"/>
            <w:noWrap/>
            <w:vAlign w:val="bottom"/>
            <w:hideMark/>
          </w:tcPr>
          <w:p w:rsidR="0041491E" w:rsidRPr="00D532B3" w:rsidRDefault="0041491E" w:rsidP="0041491E">
            <w:pPr>
              <w:rPr>
                <w:color w:val="000000"/>
                <w:kern w:val="0"/>
                <w:sz w:val="20"/>
                <w:szCs w:val="20"/>
              </w:rPr>
            </w:pPr>
            <w:r w:rsidRPr="00D532B3">
              <w:rPr>
                <w:color w:val="000000"/>
                <w:kern w:val="0"/>
                <w:sz w:val="20"/>
                <w:szCs w:val="20"/>
              </w:rPr>
              <w:t>Tratores</w:t>
            </w:r>
          </w:p>
        </w:tc>
        <w:tc>
          <w:tcPr>
            <w:tcW w:w="1634"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3</w:t>
            </w:r>
          </w:p>
        </w:tc>
        <w:tc>
          <w:tcPr>
            <w:tcW w:w="1775" w:type="dxa"/>
            <w:shd w:val="clear" w:color="auto" w:fill="auto"/>
            <w:noWrap/>
            <w:vAlign w:val="bottom"/>
            <w:hideMark/>
          </w:tcPr>
          <w:p w:rsidR="0041491E" w:rsidRPr="00D532B3" w:rsidRDefault="0041491E" w:rsidP="0041491E">
            <w:pPr>
              <w:jc w:val="right"/>
              <w:rPr>
                <w:color w:val="000000"/>
                <w:kern w:val="0"/>
                <w:sz w:val="20"/>
                <w:szCs w:val="20"/>
              </w:rPr>
            </w:pPr>
            <w:r w:rsidRPr="00D532B3">
              <w:rPr>
                <w:color w:val="000000"/>
                <w:kern w:val="0"/>
                <w:sz w:val="20"/>
                <w:szCs w:val="20"/>
              </w:rPr>
              <w:t>0,1%</w:t>
            </w:r>
          </w:p>
        </w:tc>
      </w:tr>
      <w:tr w:rsidR="0041491E" w:rsidRPr="00D532B3" w:rsidTr="00D532B3">
        <w:trPr>
          <w:trHeight w:val="285"/>
          <w:jc w:val="center"/>
        </w:trPr>
        <w:tc>
          <w:tcPr>
            <w:tcW w:w="3410" w:type="dxa"/>
            <w:shd w:val="clear" w:color="auto" w:fill="auto"/>
            <w:noWrap/>
            <w:vAlign w:val="bottom"/>
            <w:hideMark/>
          </w:tcPr>
          <w:p w:rsidR="0041491E" w:rsidRPr="00D532B3" w:rsidRDefault="0041491E" w:rsidP="0041491E">
            <w:pPr>
              <w:rPr>
                <w:b/>
                <w:bCs/>
                <w:color w:val="000000"/>
                <w:kern w:val="0"/>
                <w:sz w:val="20"/>
                <w:szCs w:val="20"/>
              </w:rPr>
            </w:pPr>
            <w:r w:rsidRPr="00D532B3">
              <w:rPr>
                <w:b/>
                <w:bCs/>
                <w:color w:val="000000"/>
                <w:kern w:val="0"/>
                <w:sz w:val="20"/>
                <w:szCs w:val="20"/>
              </w:rPr>
              <w:t>TOTAL</w:t>
            </w:r>
          </w:p>
        </w:tc>
        <w:tc>
          <w:tcPr>
            <w:tcW w:w="1634" w:type="dxa"/>
            <w:shd w:val="clear" w:color="auto" w:fill="auto"/>
            <w:noWrap/>
            <w:vAlign w:val="bottom"/>
            <w:hideMark/>
          </w:tcPr>
          <w:p w:rsidR="0041491E" w:rsidRPr="00D532B3" w:rsidRDefault="0041491E" w:rsidP="0041491E">
            <w:pPr>
              <w:jc w:val="right"/>
              <w:rPr>
                <w:b/>
                <w:bCs/>
                <w:color w:val="000000"/>
                <w:kern w:val="0"/>
                <w:sz w:val="20"/>
                <w:szCs w:val="20"/>
              </w:rPr>
            </w:pPr>
            <w:r w:rsidRPr="00D532B3">
              <w:rPr>
                <w:b/>
                <w:bCs/>
                <w:color w:val="000000"/>
                <w:kern w:val="0"/>
                <w:sz w:val="20"/>
                <w:szCs w:val="20"/>
              </w:rPr>
              <w:t>4.639</w:t>
            </w:r>
          </w:p>
        </w:tc>
        <w:tc>
          <w:tcPr>
            <w:tcW w:w="1775" w:type="dxa"/>
            <w:shd w:val="clear" w:color="auto" w:fill="auto"/>
            <w:noWrap/>
            <w:vAlign w:val="bottom"/>
            <w:hideMark/>
          </w:tcPr>
          <w:p w:rsidR="0041491E" w:rsidRPr="00D532B3" w:rsidRDefault="0041491E" w:rsidP="0041491E">
            <w:pPr>
              <w:jc w:val="right"/>
              <w:rPr>
                <w:b/>
                <w:bCs/>
                <w:color w:val="000000"/>
                <w:kern w:val="0"/>
                <w:sz w:val="20"/>
                <w:szCs w:val="20"/>
              </w:rPr>
            </w:pPr>
            <w:r w:rsidRPr="00D532B3">
              <w:rPr>
                <w:b/>
                <w:bCs/>
                <w:color w:val="000000"/>
                <w:kern w:val="0"/>
                <w:sz w:val="20"/>
                <w:szCs w:val="20"/>
              </w:rPr>
              <w:t>100,00%</w:t>
            </w:r>
          </w:p>
        </w:tc>
      </w:tr>
    </w:tbl>
    <w:p w:rsidR="0041491E" w:rsidRPr="00733C3B" w:rsidRDefault="00733C3B" w:rsidP="00733C3B">
      <w:pPr>
        <w:ind w:firstLine="708"/>
        <w:rPr>
          <w:b/>
          <w:bCs/>
          <w:iCs/>
          <w:kern w:val="0"/>
          <w:sz w:val="20"/>
          <w:szCs w:val="20"/>
        </w:rPr>
      </w:pPr>
      <w:r>
        <w:rPr>
          <w:b/>
          <w:bCs/>
          <w:iCs/>
          <w:kern w:val="0"/>
          <w:sz w:val="20"/>
          <w:szCs w:val="20"/>
        </w:rPr>
        <w:t xml:space="preserve">  </w:t>
      </w:r>
      <w:r w:rsidR="0041491E" w:rsidRPr="00733C3B">
        <w:rPr>
          <w:b/>
          <w:bCs/>
          <w:iCs/>
          <w:kern w:val="0"/>
          <w:sz w:val="20"/>
          <w:szCs w:val="20"/>
        </w:rPr>
        <w:t xml:space="preserve">Fonte: </w:t>
      </w:r>
      <w:r w:rsidR="0041491E" w:rsidRPr="00733C3B">
        <w:rPr>
          <w:bCs/>
          <w:iCs/>
          <w:kern w:val="0"/>
          <w:sz w:val="20"/>
          <w:szCs w:val="20"/>
        </w:rPr>
        <w:t>IBGE, Contagem populacional de 2007</w:t>
      </w:r>
    </w:p>
    <w:p w:rsidR="0041491E" w:rsidRDefault="0041491E" w:rsidP="0041491E">
      <w:pPr>
        <w:spacing w:before="57" w:after="57" w:line="360" w:lineRule="auto"/>
        <w:ind w:firstLine="737"/>
        <w:jc w:val="both"/>
        <w:rPr>
          <w:rFonts w:ascii="LiberationSerif-BoldItalic" w:hAnsi="LiberationSerif-BoldItalic" w:cs="LiberationSerif-BoldItalic"/>
          <w:b/>
          <w:bCs/>
          <w:i/>
          <w:iCs/>
          <w:kern w:val="0"/>
          <w:sz w:val="16"/>
          <w:szCs w:val="16"/>
        </w:rPr>
      </w:pPr>
    </w:p>
    <w:p w:rsidR="0041491E" w:rsidRDefault="00096150" w:rsidP="0041491E">
      <w:pPr>
        <w:keepNext/>
        <w:spacing w:before="57" w:after="57" w:line="360" w:lineRule="auto"/>
        <w:ind w:firstLine="737"/>
        <w:jc w:val="both"/>
      </w:pPr>
      <w:r>
        <w:rPr>
          <w:rFonts w:cs="Arial"/>
          <w:noProof/>
          <w:color w:val="000000"/>
        </w:rPr>
        <w:lastRenderedPageBreak/>
        <w:drawing>
          <wp:inline distT="0" distB="0" distL="0" distR="0">
            <wp:extent cx="4678680" cy="1924050"/>
            <wp:effectExtent l="19050" t="19050" r="26670" b="19050"/>
            <wp:docPr id="262" name="Imagem 262" descr="socio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socio 15"/>
                    <pic:cNvPicPr>
                      <a:picLocks noChangeAspect="1" noChangeArrowheads="1"/>
                    </pic:cNvPicPr>
                  </pic:nvPicPr>
                  <pic:blipFill>
                    <a:blip r:embed="rId90" cstate="print"/>
                    <a:srcRect/>
                    <a:stretch>
                      <a:fillRect/>
                    </a:stretch>
                  </pic:blipFill>
                  <pic:spPr bwMode="auto">
                    <a:xfrm>
                      <a:off x="0" y="0"/>
                      <a:ext cx="4678680" cy="1924050"/>
                    </a:xfrm>
                    <a:prstGeom prst="rect">
                      <a:avLst/>
                    </a:prstGeom>
                    <a:noFill/>
                    <a:ln w="12700" cmpd="sng">
                      <a:solidFill>
                        <a:srgbClr val="000000"/>
                      </a:solidFill>
                      <a:miter lim="800000"/>
                      <a:headEnd/>
                      <a:tailEnd/>
                    </a:ln>
                    <a:effectLst/>
                  </pic:spPr>
                </pic:pic>
              </a:graphicData>
            </a:graphic>
          </wp:inline>
        </w:drawing>
      </w:r>
    </w:p>
    <w:p w:rsidR="0041491E" w:rsidRPr="00733C3B" w:rsidRDefault="0041491E" w:rsidP="00733C3B">
      <w:pPr>
        <w:pStyle w:val="legenda"/>
        <w:rPr>
          <w:szCs w:val="16"/>
        </w:rPr>
      </w:pPr>
      <w:r w:rsidRPr="00733C3B">
        <w:t xml:space="preserve">Figura </w:t>
      </w:r>
      <w:fldSimple w:instr=" SEQ Figura \* ARABIC ">
        <w:r w:rsidR="009F3D30">
          <w:rPr>
            <w:noProof/>
          </w:rPr>
          <w:t>53</w:t>
        </w:r>
      </w:fldSimple>
      <w:r w:rsidRPr="00733C3B">
        <w:t xml:space="preserve">: </w:t>
      </w:r>
      <w:r w:rsidRPr="00733C3B">
        <w:rPr>
          <w:szCs w:val="26"/>
        </w:rPr>
        <w:t>Frota de Veículos de Governador Celso Ramos.</w:t>
      </w:r>
      <w:r w:rsidR="00733C3B" w:rsidRPr="00733C3B">
        <w:rPr>
          <w:szCs w:val="26"/>
        </w:rPr>
        <w:t xml:space="preserve"> </w:t>
      </w:r>
      <w:r w:rsidRPr="00733C3B">
        <w:rPr>
          <w:szCs w:val="16"/>
        </w:rPr>
        <w:t>Fonte: IBGE, Contagem Populacional de 2007</w:t>
      </w:r>
      <w:r w:rsidR="00733C3B" w:rsidRPr="00733C3B">
        <w:rPr>
          <w:szCs w:val="16"/>
        </w:rPr>
        <w:t>.</w:t>
      </w:r>
    </w:p>
    <w:p w:rsidR="0041491E" w:rsidRDefault="0041491E" w:rsidP="0041491E">
      <w:pPr>
        <w:pStyle w:val="Legenda0"/>
        <w:jc w:val="both"/>
        <w:rPr>
          <w:rFonts w:ascii="LiberationSerif-BoldItalic" w:hAnsi="LiberationSerif-BoldItalic" w:cs="LiberationSerif-BoldItalic"/>
          <w:b w:val="0"/>
          <w:bCs w:val="0"/>
          <w:i/>
          <w:iCs/>
          <w:kern w:val="0"/>
          <w:sz w:val="16"/>
          <w:szCs w:val="16"/>
        </w:rPr>
      </w:pPr>
    </w:p>
    <w:p w:rsidR="0041491E" w:rsidRDefault="0041491E" w:rsidP="00D96F8E">
      <w:pPr>
        <w:pStyle w:val="Ttulo3"/>
      </w:pPr>
      <w:bookmarkStart w:id="81" w:name="_Toc277622716"/>
      <w:r>
        <w:t>Sistema Financeiro.</w:t>
      </w:r>
      <w:bookmarkEnd w:id="81"/>
    </w:p>
    <w:p w:rsidR="00D96F8E" w:rsidRPr="00D96F8E" w:rsidRDefault="00D96F8E" w:rsidP="00D96F8E"/>
    <w:p w:rsidR="004A294F" w:rsidRDefault="0041491E" w:rsidP="00D96F8E">
      <w:pPr>
        <w:pStyle w:val="Texto"/>
      </w:pPr>
      <w:r>
        <w:t>A cidade é atendida por duas unidades bancárias, sendo uma agência e um posto de atendimento, segundo dados do SEBRAE/SC, referenciando-se a informações fornecidas pelo Banco Central.</w:t>
      </w:r>
    </w:p>
    <w:p w:rsidR="001B73CF" w:rsidRPr="001B73CF" w:rsidRDefault="001B73CF" w:rsidP="001B73CF"/>
    <w:p w:rsidR="00BB153B" w:rsidRPr="00720D0C" w:rsidRDefault="00BB153B" w:rsidP="00720D0C"/>
    <w:p w:rsidR="009E6ADC" w:rsidRDefault="009E6ADC" w:rsidP="009E6ADC">
      <w:pPr>
        <w:pStyle w:val="Ttulo1"/>
      </w:pPr>
      <w:bookmarkStart w:id="82" w:name="_Toc277622717"/>
      <w:r>
        <w:t>prognóstico AMBIENTAl</w:t>
      </w:r>
      <w:bookmarkEnd w:id="82"/>
      <w:r>
        <w:t xml:space="preserve"> </w:t>
      </w:r>
    </w:p>
    <w:p w:rsidR="00E20B2F" w:rsidRDefault="00E20B2F" w:rsidP="00D32564">
      <w:pPr>
        <w:spacing w:line="360" w:lineRule="auto"/>
        <w:ind w:right="1325"/>
        <w:jc w:val="both"/>
        <w:rPr>
          <w:b/>
        </w:rPr>
      </w:pPr>
    </w:p>
    <w:p w:rsidR="00177D08" w:rsidRDefault="00177D08" w:rsidP="00177D08">
      <w:pPr>
        <w:pStyle w:val="Texto"/>
      </w:pPr>
      <w:r>
        <w:t xml:space="preserve">Os estudos do meio biótico concentraram-se nos grupos faunísticos mais freqüentes na AID e que sofrerão diretamente com a instalação do empreendimento. </w:t>
      </w:r>
    </w:p>
    <w:p w:rsidR="00177D08" w:rsidRDefault="00177D08" w:rsidP="00177D08">
      <w:pPr>
        <w:pStyle w:val="Texto"/>
      </w:pPr>
      <w:r>
        <w:t>A partir d</w:t>
      </w:r>
      <w:r w:rsidR="00190FC1">
        <w:t>essa</w:t>
      </w:r>
      <w:r>
        <w:t xml:space="preserve"> compreensão, utilizando-se as aves e a ictiofauna como ferramenta para análise ambiental, foram identificadas as implicações ecológicas resultantes do prognóstico de construção e operação do empreendimento, em virtude dos impactos potencialmente negativos para estes grupos, e suas interações com o meio e outras formas de vida, de modo a minimizar os danos ambientais e programar estratégias para sua proteção.</w:t>
      </w:r>
    </w:p>
    <w:p w:rsidR="00177D08" w:rsidRDefault="00177D08" w:rsidP="00C848E0">
      <w:pPr>
        <w:pStyle w:val="Ttulo2"/>
      </w:pPr>
      <w:bookmarkStart w:id="83" w:name="_Toc277622718"/>
      <w:r>
        <w:t>Prognóstico para ambientes aquáticos (bioindicador – ictiofauna)</w:t>
      </w:r>
      <w:bookmarkEnd w:id="83"/>
    </w:p>
    <w:p w:rsidR="00177D08" w:rsidRDefault="00177D08" w:rsidP="00177D08">
      <w:pPr>
        <w:pStyle w:val="Texto"/>
      </w:pPr>
    </w:p>
    <w:p w:rsidR="00177D08" w:rsidRDefault="00190FC1" w:rsidP="00177D08">
      <w:pPr>
        <w:pStyle w:val="Texto"/>
      </w:pPr>
      <w:r>
        <w:t xml:space="preserve">A situação atual é de empobrecimento da comunidade ictia. </w:t>
      </w:r>
      <w:r w:rsidR="00177D08">
        <w:t xml:space="preserve">Diversos autores, entre eles Agrar et al. (2004), alertam para os efeitos negativos que o desmatamento da vegetação ciliar em rios pode provocar na comunidade íctica, prejudicando de forma direta, espécies dependentes de matéria orgânica alóctone como frutas, sementes e insetos, e outras espécies juvenis e forrageiras que a utilizam a vegetação ciliar como abrigo e local de reprodução. Neste estudo foram capturados 9 espécimes </w:t>
      </w:r>
      <w:r w:rsidR="00177D08">
        <w:lastRenderedPageBreak/>
        <w:t xml:space="preserve">da espécie </w:t>
      </w:r>
      <w:r w:rsidR="00177D08" w:rsidRPr="00190FC1">
        <w:rPr>
          <w:i/>
        </w:rPr>
        <w:t>Oreochromis niloticus</w:t>
      </w:r>
      <w:r w:rsidR="00177D08">
        <w:t>, espécie exótica para a Bacia Hidrográfica do Rio Tijucas, durante os trabalhos de inventário ictiofaunístico. Marinho (2006), alerta para os efeitos negativos que espécies exóticas podem causar aos ambientes aquáticos, provocando uma significativa redução na diversidade de peixes nativos, a desestruturação das comunidades ou até mesmo a extinção local de algumas espécies.</w:t>
      </w:r>
    </w:p>
    <w:p w:rsidR="002C5179" w:rsidRPr="002C5179" w:rsidRDefault="002C5179" w:rsidP="002C5179">
      <w:pPr>
        <w:pStyle w:val="Texto"/>
      </w:pPr>
      <w:r w:rsidRPr="002C5179">
        <w:t xml:space="preserve">Na AID, principalmente no entorno do rio Jordão, a mata ciliar é completamente ausente, sendo ainda a área, fortemente impactada pela pecuária bovina. Portanto não se esperam impactos negativos significativos e, com a correta aplicação dos programas previstos, a situação atual tende a melhorar.   </w:t>
      </w:r>
    </w:p>
    <w:p w:rsidR="00177D08" w:rsidRDefault="00177D08" w:rsidP="00C848E0">
      <w:pPr>
        <w:pStyle w:val="Ttulo2"/>
      </w:pPr>
      <w:bookmarkStart w:id="84" w:name="_Toc277622719"/>
      <w:r>
        <w:t>Ambientes terrestres (bioindicador – avifauna)</w:t>
      </w:r>
      <w:bookmarkEnd w:id="84"/>
    </w:p>
    <w:p w:rsidR="0092697D" w:rsidRDefault="00177D08" w:rsidP="0092697D">
      <w:pPr>
        <w:pStyle w:val="Ttulo3"/>
      </w:pPr>
      <w:bookmarkStart w:id="85" w:name="_Toc277622720"/>
      <w:r w:rsidRPr="0092697D">
        <w:t>Prognóstico de impactos ambientais para a avifauna silvestre</w:t>
      </w:r>
      <w:bookmarkEnd w:id="85"/>
      <w:r>
        <w:t xml:space="preserve"> </w:t>
      </w:r>
    </w:p>
    <w:p w:rsidR="0092697D" w:rsidRDefault="0092697D" w:rsidP="00177D08">
      <w:pPr>
        <w:pStyle w:val="Texto"/>
      </w:pPr>
    </w:p>
    <w:p w:rsidR="00177D08" w:rsidRDefault="00177D08" w:rsidP="00177D08">
      <w:pPr>
        <w:pStyle w:val="Texto"/>
      </w:pPr>
      <w:r>
        <w:t>Diante do prognóstico de impactos ambientais pela implantação do Condomínio Residencial e Aeródromo Fly Ville sobre a conservação da avifauna silvestre é passível a determinação da ocorrência de implicações ecológicas para este grupo faunístico.</w:t>
      </w:r>
    </w:p>
    <w:p w:rsidR="00177D08" w:rsidRDefault="00177D08" w:rsidP="00177D08">
      <w:pPr>
        <w:pStyle w:val="Texto"/>
      </w:pPr>
      <w:r>
        <w:t>Os impactos potencialmente negativos sobre a avifauna silvestre na AID se concentraram no atual uso e ocupação do solo, que corresponde a uma pastagem artificial, para fins da criação de animais domésticos (gado e cavalos), um grande lago artificial da lavra, trecho retificado do rio Jordão, aeródromo atual e área urbanizada.</w:t>
      </w:r>
    </w:p>
    <w:p w:rsidR="00C6159B" w:rsidRPr="00C6159B" w:rsidRDefault="00177D08" w:rsidP="00F35737">
      <w:pPr>
        <w:pStyle w:val="Texto"/>
      </w:pPr>
      <w:r>
        <w:t>Área física do empreendimento necessária à construção da infraestrutura, para instalação e operação do Condomínio Residencial e Aeródromo Fly Ville, que corresponde a formação dos hábitats projetados do setor administrativo, residências, hangares individualizados, pista (aterrissagem, taxiamento e decolagem) e “cota nula, está caracterizada por uma pastagem artificial, um grande lago artificial da lavra, trecho retificado do rio Jordão, aeródromo atual e área urbanizada, fato que incorre na ocupação de hábitats totalmente alterados e de caráter antropizados.</w:t>
      </w:r>
    </w:p>
    <w:p w:rsidR="00177D08" w:rsidRDefault="00177D08" w:rsidP="00581312">
      <w:pPr>
        <w:pStyle w:val="Ttulo4"/>
      </w:pPr>
      <w:r>
        <w:t>Hábitat da pastagem artificial</w:t>
      </w:r>
    </w:p>
    <w:p w:rsidR="00581312" w:rsidRPr="00581312" w:rsidRDefault="00581312" w:rsidP="00581312"/>
    <w:p w:rsidR="00177D08" w:rsidRDefault="00177D08" w:rsidP="00177D08">
      <w:pPr>
        <w:pStyle w:val="Texto"/>
      </w:pPr>
      <w:r>
        <w:t>Na área da pastagem artificial na AID os impactos serão irrelevantes para este ambiente, já alterado e impactado pelo uso e ocupação do solo atuais, e igualmente irrelevantes no que se referem à conservação da avifauna silvestre.</w:t>
      </w:r>
    </w:p>
    <w:p w:rsidR="00177D08" w:rsidRDefault="00177D08" w:rsidP="00177D08">
      <w:pPr>
        <w:pStyle w:val="Texto"/>
      </w:pPr>
      <w:r>
        <w:t>Em síntese, não haverá prejuízo ambiental para este grupo faunístico pela construção do Condomínio Residencial e Aeródromo Fly Ville.</w:t>
      </w:r>
    </w:p>
    <w:p w:rsidR="00177D08" w:rsidRDefault="00177D08" w:rsidP="00581312">
      <w:pPr>
        <w:pStyle w:val="Ttulo4"/>
      </w:pPr>
      <w:r>
        <w:lastRenderedPageBreak/>
        <w:t>Escoamento superficial de sedimentos no hábitat aquático</w:t>
      </w:r>
    </w:p>
    <w:p w:rsidR="002C5179" w:rsidRPr="002C5179" w:rsidRDefault="002C5179" w:rsidP="002C5179"/>
    <w:p w:rsidR="00177D08" w:rsidRDefault="00177D08" w:rsidP="00177D08">
      <w:pPr>
        <w:pStyle w:val="Texto"/>
      </w:pPr>
      <w:r>
        <w:t>Com a movimentação de terra pelas obras para construção do empreendimento deverá ocorrer escoamento superficial de sedimentos para o hábitat preferencial aquático fluvial do rio Jordão e do lago artificial da lavra na AID.</w:t>
      </w:r>
    </w:p>
    <w:p w:rsidR="00177D08" w:rsidRDefault="00177D08" w:rsidP="00177D08">
      <w:pPr>
        <w:pStyle w:val="Texto"/>
      </w:pPr>
      <w:r>
        <w:t>Este impacto pontual poderá influenciar temporariamente na qualidade da água do rio Jordão e do lago artificial da lavra, pela turbidez em função dos sedimentos em suspensão, e da superfície do substrato pela deposição desses sedimentos nas áreas espraiadas, formadas a partir da eliminação da mata ciliar.</w:t>
      </w:r>
    </w:p>
    <w:p w:rsidR="00177D08" w:rsidRDefault="00177D08" w:rsidP="00177D08">
      <w:pPr>
        <w:pStyle w:val="Texto"/>
      </w:pPr>
      <w:r>
        <w:t>Estes efeitos tenderão a afugentar de forma temporária a avifauna silvestre que se alimenta nesses hábitats preferenciais da AID.</w:t>
      </w:r>
    </w:p>
    <w:p w:rsidR="00177D08" w:rsidRDefault="00177D08" w:rsidP="0040442E">
      <w:pPr>
        <w:pStyle w:val="Ttulo4"/>
      </w:pPr>
      <w:r>
        <w:t>Corte eventual de árvores nativas e exóticas</w:t>
      </w:r>
    </w:p>
    <w:p w:rsidR="0040442E" w:rsidRDefault="0040442E" w:rsidP="00177D08">
      <w:pPr>
        <w:pStyle w:val="Texto"/>
      </w:pPr>
    </w:p>
    <w:p w:rsidR="00177D08" w:rsidRDefault="00177D08" w:rsidP="00177D08">
      <w:pPr>
        <w:pStyle w:val="Texto"/>
      </w:pPr>
      <w:r>
        <w:t>Inseridas de forma esparsa na pastagem artificial, árvores nativas e exóticas poderão ser cortadas.</w:t>
      </w:r>
    </w:p>
    <w:p w:rsidR="00177D08" w:rsidRDefault="00177D08" w:rsidP="00177D08">
      <w:pPr>
        <w:pStyle w:val="Texto"/>
      </w:pPr>
      <w:r>
        <w:t>Mesmo os impactos sejam relevantes para avifauna silvestre, a manutenção da avifauna florestal será garantida com a conservação do remanescente de Restinga Arbórea, em estágio inicial de regeneração, e igualmente irrelevantes no que se referem à conservação da avifauna silvestre.</w:t>
      </w:r>
    </w:p>
    <w:p w:rsidR="00177D08" w:rsidRDefault="00177D08" w:rsidP="00177D08">
      <w:pPr>
        <w:pStyle w:val="Texto"/>
      </w:pPr>
      <w:r>
        <w:t>Em síntese, não haverá prejuízo ambiental para este grupo faunístico pela construção do Condomínio Residencial e Aeródromo Fly Ville.</w:t>
      </w:r>
    </w:p>
    <w:p w:rsidR="00177D08" w:rsidRDefault="00177D08" w:rsidP="0040442E">
      <w:pPr>
        <w:pStyle w:val="Ttulo4"/>
      </w:pPr>
      <w:r>
        <w:t>Afugentamento brando da avifauna silvestre</w:t>
      </w:r>
    </w:p>
    <w:p w:rsidR="0040442E" w:rsidRPr="0040442E" w:rsidRDefault="0040442E" w:rsidP="0040442E"/>
    <w:p w:rsidR="00177D08" w:rsidRDefault="00177D08" w:rsidP="00177D08">
      <w:pPr>
        <w:pStyle w:val="Texto"/>
      </w:pPr>
      <w:r>
        <w:t>Na geração de impactos negativos no transcorrer da construção do Condomínio Residencial e Aeródromo Fly Ville, como as infraestruturas do setor administrativo, as residências, hangares individualizados, pista (aterrissagem, taxiamento e decolagem) e “cota nula, tende a provocar o afugentamento brando da avifauna típica de ambiente aberto da pastagem artificial um grande lago artificial da lavra, trecho retificado do rio Jordão, aeródromo atual e área urbanizada, no novo sítio aeroportuário.</w:t>
      </w:r>
    </w:p>
    <w:p w:rsidR="00177D08" w:rsidRDefault="00177D08" w:rsidP="00177D08">
      <w:pPr>
        <w:pStyle w:val="Texto"/>
      </w:pPr>
      <w:r>
        <w:t>Esta avifauna é composta por espécies oportunistas, que são beneficiadas pela expansão das atividades humanas, entre elas principalmente áreas com pastagens artificiais.</w:t>
      </w:r>
    </w:p>
    <w:p w:rsidR="00177D08" w:rsidRDefault="00177D08" w:rsidP="00177D08">
      <w:pPr>
        <w:pStyle w:val="Texto"/>
      </w:pPr>
      <w:r>
        <w:t>O afugentamento brando ocorrerá pela presença constante de trabalhadores e veículos (caçambas, máquinas retroescaveiras e outros), que tende a afugentar a avifauna indicadora desses hábitats alterado e antropizados.</w:t>
      </w:r>
    </w:p>
    <w:p w:rsidR="00177D08" w:rsidRDefault="00177D08" w:rsidP="00177D08">
      <w:pPr>
        <w:pStyle w:val="Texto"/>
      </w:pPr>
      <w:r>
        <w:lastRenderedPageBreak/>
        <w:t>Muito embora ocorra o afugentamento de espécies de aves indicadoras da pastagem artificial pela presença de trabalhadores e veículos, a saída espontânea dos animais domésticos (gado e cavalos) é o primeiro indicativo de que as espécies de aves, que utilizam esse hábitat para forrageio e/ou para local de nidificação (solo), abandonarão a área pela ausência gradativa tanto da eliminação do nicho ecológico (pastagem) como do nicho trófico (invertebrados de substrato/superfície; pequenos vertebrados).</w:t>
      </w:r>
    </w:p>
    <w:p w:rsidR="00177D08" w:rsidRDefault="00177D08" w:rsidP="00177D08">
      <w:pPr>
        <w:pStyle w:val="Texto"/>
      </w:pPr>
      <w:r>
        <w:t>A probabilidade de utilização da área de cota nula” pela avifauna registrada na pastagem artificial será em função da oferta dos fatores de atração a serem disponibilizados por este hábitat e promova a colonização das espécies de aves oportunistas e a sinantrópicas.</w:t>
      </w:r>
    </w:p>
    <w:p w:rsidR="00177D08" w:rsidRDefault="00177D08" w:rsidP="0040442E">
      <w:pPr>
        <w:pStyle w:val="Ttulo4"/>
      </w:pPr>
      <w:r>
        <w:t>Destruição de ninhos (ovos e/ou filhotes)</w:t>
      </w:r>
    </w:p>
    <w:p w:rsidR="00177D08" w:rsidRDefault="00177D08" w:rsidP="00177D08">
      <w:pPr>
        <w:pStyle w:val="Texto"/>
      </w:pPr>
      <w:r>
        <w:t xml:space="preserve">As espécies prováveis de nidificar na pastagem artificial que poderão ter seus ninhos com ovos e/ou filhotes destruídos são as espécies inseto-carnívoras quero-quero Vanellus chilensis e coruja-do-campo Athene cunicularia. </w:t>
      </w:r>
    </w:p>
    <w:p w:rsidR="00177D08" w:rsidRDefault="00177D08" w:rsidP="00177D08">
      <w:pPr>
        <w:pStyle w:val="Ttulo4"/>
      </w:pPr>
      <w:r>
        <w:t>Avifauna silvestre e o perigo aviário para a navegação aérea no Condomínio Residencial e Aeródromo Fly Ville</w:t>
      </w:r>
    </w:p>
    <w:p w:rsidR="00F35737" w:rsidRDefault="00F35737" w:rsidP="00177D08">
      <w:pPr>
        <w:pStyle w:val="Texto"/>
      </w:pPr>
    </w:p>
    <w:p w:rsidR="00177D08" w:rsidRDefault="00177D08" w:rsidP="00177D08">
      <w:pPr>
        <w:pStyle w:val="Texto"/>
      </w:pPr>
      <w:r>
        <w:t>Numa abordagem geral, a diversidade da avifauna silvestre com potencial para o perigo aviário para a navegação aérea no novo sítio aeroportuário do Condomínio Residencial e Aeródromo Fly Ville, já está representada, uma vez que as intervenções ambientais realizadas para a operação do atual aeródromo, principalmente por estar inserido numa pastagem artificial, em equivalência à formação da área de “cota nula”.</w:t>
      </w:r>
    </w:p>
    <w:p w:rsidR="00177D08" w:rsidRDefault="00177D08" w:rsidP="00177D08">
      <w:pPr>
        <w:pStyle w:val="Texto"/>
      </w:pPr>
      <w:r>
        <w:t xml:space="preserve">As principais espécies de aves que representam perigo aviário são: a herbívora aquática e consumidora de invertebrados marrecas-de-pé-vermelho </w:t>
      </w:r>
      <w:r w:rsidRPr="00F35737">
        <w:rPr>
          <w:i/>
        </w:rPr>
        <w:t>Amazonetta brasiliensis</w:t>
      </w:r>
      <w:r>
        <w:t xml:space="preserve">; as necrófagas urubu-de-cabeça-vermelha </w:t>
      </w:r>
      <w:r w:rsidRPr="00177C9D">
        <w:rPr>
          <w:i/>
        </w:rPr>
        <w:t>Cathartes aura</w:t>
      </w:r>
      <w:r>
        <w:t xml:space="preserve"> e urubu-comum </w:t>
      </w:r>
      <w:r w:rsidRPr="00177C9D">
        <w:rPr>
          <w:i/>
        </w:rPr>
        <w:t>Coragyps atratus</w:t>
      </w:r>
      <w:r>
        <w:t xml:space="preserve">; as inseto-carnívoras maria-faceira </w:t>
      </w:r>
      <w:r w:rsidRPr="00177C9D">
        <w:rPr>
          <w:i/>
        </w:rPr>
        <w:t>Syrigma sibilatrix</w:t>
      </w:r>
      <w:r>
        <w:t xml:space="preserve">, maçarico-de-cara-pelada </w:t>
      </w:r>
      <w:r w:rsidRPr="00177C9D">
        <w:rPr>
          <w:i/>
        </w:rPr>
        <w:t>Phimosus infuscatus</w:t>
      </w:r>
      <w:r>
        <w:t xml:space="preserve">, gavião-tesoura </w:t>
      </w:r>
      <w:r w:rsidRPr="00177C9D">
        <w:rPr>
          <w:i/>
        </w:rPr>
        <w:t>Elanoides forficatus</w:t>
      </w:r>
      <w:r>
        <w:t xml:space="preserve">, quero-quero </w:t>
      </w:r>
      <w:r w:rsidRPr="00177C9D">
        <w:rPr>
          <w:i/>
        </w:rPr>
        <w:t>Vanellus chilensis</w:t>
      </w:r>
      <w:r>
        <w:t xml:space="preserve">, coruja-do-campo </w:t>
      </w:r>
      <w:r w:rsidRPr="00177C9D">
        <w:rPr>
          <w:i/>
        </w:rPr>
        <w:t>Athene cunicularia</w:t>
      </w:r>
      <w:r>
        <w:t xml:space="preserve">, anu-preto </w:t>
      </w:r>
      <w:r w:rsidRPr="00177C9D">
        <w:rPr>
          <w:i/>
        </w:rPr>
        <w:t>Crotophaga ani</w:t>
      </w:r>
      <w:r>
        <w:t xml:space="preserve"> e anu-branco </w:t>
      </w:r>
      <w:r w:rsidRPr="00177C9D">
        <w:rPr>
          <w:i/>
        </w:rPr>
        <w:t>Guira guira</w:t>
      </w:r>
      <w:r>
        <w:t xml:space="preserve">; carnívora-detritívoras os falcões caracará Caracara plancus, carrapateiro Milvago chimachima e chimango </w:t>
      </w:r>
      <w:r w:rsidRPr="00177C9D">
        <w:rPr>
          <w:i/>
        </w:rPr>
        <w:t>Milvago chimango</w:t>
      </w:r>
      <w:r>
        <w:t xml:space="preserve">, a piscívora-detritívora gaivotão Larus dominicanus, e as insetívoras do espaço aéreo andorinhão-do-temporal Chaetura andrei e as andorinhas </w:t>
      </w:r>
      <w:r w:rsidRPr="00177C9D">
        <w:rPr>
          <w:i/>
        </w:rPr>
        <w:t>Pygochelidon cyanoleuca</w:t>
      </w:r>
      <w:r>
        <w:t xml:space="preserve">, </w:t>
      </w:r>
      <w:r w:rsidRPr="00177C9D">
        <w:rPr>
          <w:i/>
        </w:rPr>
        <w:t>Progne chalybea</w:t>
      </w:r>
      <w:r>
        <w:t xml:space="preserve">, </w:t>
      </w:r>
      <w:r w:rsidRPr="00177C9D">
        <w:rPr>
          <w:i/>
        </w:rPr>
        <w:t>Stelgidopteryx ruficollis</w:t>
      </w:r>
      <w:r>
        <w:t xml:space="preserve"> e </w:t>
      </w:r>
      <w:r w:rsidRPr="00177C9D">
        <w:rPr>
          <w:i/>
        </w:rPr>
        <w:t>Tachycineta leucorrhoa</w:t>
      </w:r>
      <w:r>
        <w:t>.</w:t>
      </w:r>
    </w:p>
    <w:p w:rsidR="00177D08" w:rsidRDefault="00177D08" w:rsidP="00177D08">
      <w:pPr>
        <w:pStyle w:val="Texto"/>
      </w:pPr>
      <w:r>
        <w:t xml:space="preserve">A ave marinha costeira piscívora tesourão </w:t>
      </w:r>
      <w:r w:rsidRPr="00177C9D">
        <w:rPr>
          <w:i/>
        </w:rPr>
        <w:t>Fregata magnificens</w:t>
      </w:r>
      <w:r>
        <w:t xml:space="preserve"> representa grande perigo aviário, pois assim como os urubus, os gaviões-tesouras, os falcões, os </w:t>
      </w:r>
      <w:r>
        <w:lastRenderedPageBreak/>
        <w:t>gaivotões, os andorinhões e as andorinhas aproveitam-se das térmicas naturais (correntes ascendentes de ar quente) para planar.</w:t>
      </w:r>
    </w:p>
    <w:p w:rsidR="00177D08" w:rsidRDefault="00177D08" w:rsidP="00177D08">
      <w:pPr>
        <w:pStyle w:val="Texto"/>
      </w:pPr>
      <w:r>
        <w:t>Ao mesmo tempo que a “cota nula”, é instituída por normas internacionais, torna-se um ambiente altamente vulnerável na atração da avifauna silvestre de áreas abertas como as espécies relacionadas acima, que representa risco de colisão acidental com as aeronaves, com isso medidas preventivas e monitoramento como aplicação de técnicas dissuasão para afugentamento e controle de ninhos deverão ser permanentes.</w:t>
      </w:r>
    </w:p>
    <w:p w:rsidR="00177D08" w:rsidRDefault="00177D08" w:rsidP="00177D08">
      <w:pPr>
        <w:pStyle w:val="Texto"/>
      </w:pPr>
      <w:r>
        <w:t>Tais situações deverão ser aplicadas para o trecho retificado do rio Jordão e lago artificial da lavra, pois representam fatores de atração para espécies de aves de características de ambientes aquáticos.</w:t>
      </w:r>
    </w:p>
    <w:p w:rsidR="00177D08" w:rsidRDefault="00177D08" w:rsidP="00177D08">
      <w:pPr>
        <w:pStyle w:val="Texto"/>
      </w:pPr>
      <w:r>
        <w:t>Atividades econômicas do em torno também deverão receber atenção especial dos administradores do novo sítio aeroportuário do Condomínio Residencial e Aeródromo Fly Ville, visto que conforme a natureza poderá influenciar no grau de atração da avifauna silvestre, com isso colocar em risco a segurança das aeronaves e da população em terra.</w:t>
      </w:r>
    </w:p>
    <w:p w:rsidR="00177D08" w:rsidRDefault="00177D08" w:rsidP="00177D08">
      <w:pPr>
        <w:pStyle w:val="Texto"/>
      </w:pPr>
      <w:r>
        <w:t>O conhecimento da dinâmica da população de aves foi determinante para definir ações de manejo dos hábitats, como forma de minimizar a presença das espécies potenciais de risco de colisão com as aeronaves, como a indicação de Programa Básico Ambiental de Monitoramento e Controle e Eliminação das Espécies de Aves para o Perigo Aviário (técnicas de dissuasão, controle de abrigos e ninhos).</w:t>
      </w:r>
    </w:p>
    <w:p w:rsidR="00614D7A" w:rsidRDefault="00BB153B" w:rsidP="005E5DEA">
      <w:pPr>
        <w:pStyle w:val="Ttulo1"/>
      </w:pPr>
      <w:bookmarkStart w:id="86" w:name="_Toc277622721"/>
      <w:r>
        <w:t>AVALIAÇÃO DE IMPACTOS AMBIENTAIS</w:t>
      </w:r>
      <w:bookmarkEnd w:id="86"/>
      <w:r>
        <w:t xml:space="preserve"> </w:t>
      </w:r>
    </w:p>
    <w:p w:rsidR="001A4C51" w:rsidRPr="001A4C51" w:rsidRDefault="001A4C51" w:rsidP="001A4C51"/>
    <w:p w:rsidR="001A4C51" w:rsidRDefault="001A4C51" w:rsidP="00786C8B">
      <w:pPr>
        <w:pStyle w:val="Texto"/>
      </w:pPr>
      <w:r>
        <w:t xml:space="preserve">A avaliação de impactos ambientais (AIA) possibilita a análise das alterações e interferências das atividades humanas, que direta ou indiretamente, afetam o ambiente. Está analise abrange o meio biótico, físico, sócio-econômico, cultural e histórico. Com os impactos levantados pode-se buscar medidas que minimizem ou anulem os efeitos negativos para o ambiente.  </w:t>
      </w:r>
    </w:p>
    <w:p w:rsidR="001A4C51" w:rsidRPr="00743108" w:rsidRDefault="001A4C51" w:rsidP="00786C8B">
      <w:pPr>
        <w:pStyle w:val="Texto"/>
      </w:pPr>
      <w:r w:rsidRPr="00D21D6C">
        <w:t xml:space="preserve">Para efeito da RESOLUÇÃO CONAMA Nº 001, de 23 de janeiro de 1986, impacto ambiental é qualquer alteração das propriedades físicas, químicas e biológicas do meio ambiente, causada por qualquer </w:t>
      </w:r>
      <w:r>
        <w:t>f</w:t>
      </w:r>
      <w:r w:rsidRPr="00D21D6C">
        <w:t xml:space="preserve">orma de matéria ou energia resultante das atividades humanas que, direta ou indiretamente afeta: </w:t>
      </w:r>
      <w:r w:rsidRPr="00743108">
        <w:t>a saúde, a segurança e o bem-estar da população; as atividades sociais e econômicas; a biota;</w:t>
      </w:r>
      <w:r w:rsidRPr="00D21D6C">
        <w:t xml:space="preserve"> </w:t>
      </w:r>
      <w:r w:rsidRPr="00743108">
        <w:t>as condições estéticas e sanitárias do meio ambiente;</w:t>
      </w:r>
      <w:r w:rsidRPr="00D21D6C">
        <w:t xml:space="preserve"> </w:t>
      </w:r>
      <w:r>
        <w:t xml:space="preserve">e </w:t>
      </w:r>
      <w:r w:rsidRPr="00743108">
        <w:t>a qualidade dos recursos ambientais.</w:t>
      </w:r>
    </w:p>
    <w:p w:rsidR="001A4C51" w:rsidRPr="00493415" w:rsidRDefault="001A4C51" w:rsidP="00C848E0">
      <w:pPr>
        <w:pStyle w:val="Ttulo2"/>
      </w:pPr>
      <w:bookmarkStart w:id="87" w:name="_Toc230167533"/>
      <w:bookmarkStart w:id="88" w:name="_Toc277622722"/>
      <w:r w:rsidRPr="00493415">
        <w:rPr>
          <w:kern w:val="32"/>
        </w:rPr>
        <w:lastRenderedPageBreak/>
        <w:t>ASPECTOS METODOLÓGICOS</w:t>
      </w:r>
      <w:bookmarkEnd w:id="87"/>
      <w:bookmarkEnd w:id="88"/>
    </w:p>
    <w:p w:rsidR="001A4C51" w:rsidRDefault="001A4C51" w:rsidP="001A4C51">
      <w:pPr>
        <w:spacing w:line="360" w:lineRule="auto"/>
        <w:ind w:firstLine="708"/>
        <w:jc w:val="both"/>
      </w:pPr>
      <w:r>
        <w:tab/>
      </w:r>
    </w:p>
    <w:p w:rsidR="001A4C51" w:rsidRDefault="001A4C51" w:rsidP="00786C8B">
      <w:pPr>
        <w:pStyle w:val="Texto"/>
      </w:pPr>
      <w:r>
        <w:t>Buscaram-se nos estudos apresentados no Diagnóstico Ambiental, a reunião de vários dados estatísticos, cartográficos, bibliográficos e documentais, que permitiram análises extensas sobre a realidade sócio-ambiental da região.</w:t>
      </w:r>
    </w:p>
    <w:p w:rsidR="001A4C51" w:rsidRDefault="001A4C51" w:rsidP="00786C8B">
      <w:pPr>
        <w:pStyle w:val="Texto"/>
      </w:pPr>
      <w:r>
        <w:t>Estas, por sua vez, foram complementadas com os reconhecimentos “in loco”, realizados principalmente durante as diversas campanhas de coleta de dados.</w:t>
      </w:r>
    </w:p>
    <w:p w:rsidR="001A4C51" w:rsidRDefault="001A4C51" w:rsidP="00786C8B">
      <w:pPr>
        <w:pStyle w:val="Texto"/>
      </w:pPr>
      <w:r>
        <w:t>Todos esses materiais foram analisados de maneira sistêmica e compuseram os subsídios básicos para a elaboração da análise de impactos ambientais.</w:t>
      </w:r>
    </w:p>
    <w:p w:rsidR="001A4C51" w:rsidRDefault="001A4C51" w:rsidP="00C848E0">
      <w:pPr>
        <w:pStyle w:val="Ttulo2"/>
      </w:pPr>
      <w:bookmarkStart w:id="89" w:name="_Toc230167534"/>
      <w:bookmarkStart w:id="90" w:name="_Toc277622723"/>
      <w:r w:rsidRPr="00493415">
        <w:rPr>
          <w:kern w:val="32"/>
        </w:rPr>
        <w:t>MATRIZ DE INTERAÇÃO</w:t>
      </w:r>
      <w:bookmarkEnd w:id="89"/>
      <w:bookmarkEnd w:id="90"/>
    </w:p>
    <w:p w:rsidR="001A4C51" w:rsidRDefault="001A4C51" w:rsidP="001A4C51">
      <w:pPr>
        <w:spacing w:line="360" w:lineRule="auto"/>
        <w:ind w:firstLine="708"/>
        <w:jc w:val="both"/>
      </w:pPr>
    </w:p>
    <w:p w:rsidR="001A4C51" w:rsidRDefault="001A4C51" w:rsidP="00786C8B">
      <w:pPr>
        <w:pStyle w:val="Texto"/>
      </w:pPr>
      <w:r>
        <w:t xml:space="preserve">Para melhor demonstrar as reais interações ambientais, é elaborada uma matriz de interação </w:t>
      </w:r>
      <w:r w:rsidRPr="006A665E">
        <w:t>(</w:t>
      </w:r>
      <w:r w:rsidRPr="006148F3">
        <w:rPr>
          <w:b/>
        </w:rPr>
        <w:t xml:space="preserve">Anexo </w:t>
      </w:r>
      <w:r w:rsidR="001B73CF">
        <w:rPr>
          <w:b/>
        </w:rPr>
        <w:t>03</w:t>
      </w:r>
      <w:r w:rsidRPr="006148F3">
        <w:t xml:space="preserve"> –</w:t>
      </w:r>
      <w:r>
        <w:t xml:space="preserve"> Matriz de Interação dos Impactos Ambientais), onde em um dos eixos são relacionados os elementos representativos do meio-ambiente e no outro as ações que serão realizadas para a implantação do empreendimento.</w:t>
      </w:r>
    </w:p>
    <w:p w:rsidR="001A4C51" w:rsidRDefault="001A4C51" w:rsidP="00786C8B">
      <w:pPr>
        <w:pStyle w:val="Texto"/>
      </w:pPr>
      <w:r>
        <w:t>Nas células definidas pelo cruzamento das linhas e colunas, assinalam-se as prováveis interações diretas de cada ação do empreendimento sobre cada elemento ambiental.</w:t>
      </w:r>
    </w:p>
    <w:p w:rsidR="001A4C51" w:rsidRDefault="001A4C51" w:rsidP="00786C8B">
      <w:pPr>
        <w:pStyle w:val="Texto"/>
      </w:pPr>
      <w:r>
        <w:t>"Podem ser definidas como uma listagem de controle bidimensional. São sensíveis às relações de causa e efeito, relacionando aspectos ou componentes de um projeto com os diversos elementos do meio ambiente, permitindo melhor e mais profunda compreensão dos complexos efeitos ambientais do projeto" (Couto, 1980).</w:t>
      </w:r>
    </w:p>
    <w:p w:rsidR="001A4C51" w:rsidRDefault="001A4C51" w:rsidP="00786C8B">
      <w:pPr>
        <w:pStyle w:val="Texto"/>
      </w:pPr>
      <w:r>
        <w:t>A matriz de interação foi aplicada principalmente antes dos estudos de diagnóstico ambiental, visando detectar os principais aspectos que porventura devem ser melhores estudados.</w:t>
      </w:r>
    </w:p>
    <w:p w:rsidR="001A4C51" w:rsidRDefault="001A4C51" w:rsidP="00786C8B">
      <w:pPr>
        <w:pStyle w:val="Texto"/>
      </w:pPr>
      <w:r>
        <w:t xml:space="preserve">Decorrentes da matriz de interação foram extraídos os impactos primários potencialmente ocorrentes, em especial os impactos no meio sócio-econômico. A partir de sua identificação, aplicando-se a matriz de interação, buscou-se elementos que possibilitassem a caracterização de cada impacto. </w:t>
      </w:r>
    </w:p>
    <w:p w:rsidR="001A4C51" w:rsidRDefault="001A4C51" w:rsidP="00786C8B">
      <w:pPr>
        <w:pStyle w:val="Texto"/>
      </w:pPr>
      <w:r w:rsidRPr="006148F3">
        <w:t xml:space="preserve">No </w:t>
      </w:r>
      <w:r w:rsidRPr="006148F3">
        <w:rPr>
          <w:b/>
        </w:rPr>
        <w:t xml:space="preserve">Anexo </w:t>
      </w:r>
      <w:r w:rsidR="001B73CF">
        <w:rPr>
          <w:b/>
        </w:rPr>
        <w:t>4</w:t>
      </w:r>
      <w:r w:rsidRPr="006148F3">
        <w:t xml:space="preserve"> encontra</w:t>
      </w:r>
      <w:r>
        <w:t>-se um quadro resumo dos impactos analisados.</w:t>
      </w:r>
    </w:p>
    <w:p w:rsidR="00EA4543" w:rsidRDefault="00EA4543" w:rsidP="00C848E0">
      <w:pPr>
        <w:pStyle w:val="Ttulo2"/>
      </w:pPr>
      <w:bookmarkStart w:id="91" w:name="_Toc230167538"/>
      <w:bookmarkStart w:id="92" w:name="_Toc277622724"/>
      <w:r>
        <w:t>impactos previstos e Medidas Mitigadoras</w:t>
      </w:r>
      <w:bookmarkEnd w:id="91"/>
      <w:bookmarkEnd w:id="92"/>
    </w:p>
    <w:p w:rsidR="00EA4543" w:rsidRDefault="00EA4543" w:rsidP="001A4C51">
      <w:pPr>
        <w:spacing w:line="360" w:lineRule="auto"/>
        <w:ind w:firstLine="708"/>
        <w:jc w:val="both"/>
      </w:pPr>
    </w:p>
    <w:p w:rsidR="00D0452C" w:rsidRPr="00786C8B" w:rsidRDefault="00D0452C" w:rsidP="00786C8B">
      <w:pPr>
        <w:pStyle w:val="Texto"/>
      </w:pPr>
      <w:r w:rsidRPr="00786C8B">
        <w:t xml:space="preserve">A adoção de medidas mitigadoras é um instrumento legal, capaz de tentar minimizar os efeitos dos impactos potencialmente negativos sobre a biota local, em especial para dar condições biológicas para que a fauna tenha garantias de manutenção de suas populações, bem como possibilitem a instalação e colonização </w:t>
      </w:r>
      <w:r w:rsidRPr="00786C8B">
        <w:lastRenderedPageBreak/>
        <w:t>de outras formas de vida, como forma de ganho no incremento da diversidade biológica da área do empreendimento.</w:t>
      </w:r>
    </w:p>
    <w:p w:rsidR="001A4C51" w:rsidRPr="00A130B2" w:rsidRDefault="001A4C51" w:rsidP="001A4C51">
      <w:pPr>
        <w:pStyle w:val="Ttulo3"/>
      </w:pPr>
      <w:bookmarkStart w:id="93" w:name="_Toc230167535"/>
      <w:bookmarkStart w:id="94" w:name="_Toc277622725"/>
      <w:r w:rsidRPr="00A130B2">
        <w:t>Fase de Projeto</w:t>
      </w:r>
      <w:bookmarkEnd w:id="93"/>
      <w:bookmarkEnd w:id="94"/>
    </w:p>
    <w:p w:rsidR="001A4C51" w:rsidRPr="00B943E2" w:rsidRDefault="001A4C51" w:rsidP="001A4C51">
      <w:pPr>
        <w:spacing w:line="360" w:lineRule="auto"/>
        <w:ind w:left="708"/>
        <w:jc w:val="both"/>
        <w:rPr>
          <w:b/>
        </w:rPr>
      </w:pPr>
    </w:p>
    <w:p w:rsidR="001A4C51" w:rsidRPr="00B943E2" w:rsidRDefault="001A4C51" w:rsidP="009C7888">
      <w:pPr>
        <w:numPr>
          <w:ilvl w:val="0"/>
          <w:numId w:val="33"/>
        </w:numPr>
        <w:spacing w:line="360" w:lineRule="auto"/>
        <w:jc w:val="both"/>
        <w:rPr>
          <w:rFonts w:ascii="Arial" w:hAnsi="Arial" w:cs="Arial"/>
          <w:b/>
          <w:sz w:val="22"/>
          <w:szCs w:val="22"/>
        </w:rPr>
      </w:pPr>
      <w:r w:rsidRPr="00B943E2">
        <w:rPr>
          <w:rFonts w:ascii="Arial" w:hAnsi="Arial" w:cs="Arial"/>
          <w:b/>
          <w:sz w:val="22"/>
          <w:szCs w:val="22"/>
        </w:rPr>
        <w:t>Impacto: Geração de expectativas junto à população</w:t>
      </w:r>
    </w:p>
    <w:p w:rsidR="001A4C51" w:rsidRPr="00900897" w:rsidRDefault="001A4C51" w:rsidP="001A4C51">
      <w:pPr>
        <w:spacing w:line="360" w:lineRule="auto"/>
        <w:ind w:firstLine="708"/>
        <w:jc w:val="both"/>
        <w:rPr>
          <w:rFonts w:ascii="Arial" w:hAnsi="Arial" w:cs="Arial"/>
          <w:sz w:val="22"/>
          <w:szCs w:val="22"/>
        </w:rPr>
      </w:pP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Natureza: Negativa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Forma de Manifestação: Direta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Duração: temporária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Temporalidade da Ocorrência: Curto Prazo</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Reversibilidade: Reversível</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 xml:space="preserve">Abrangência: </w:t>
      </w:r>
      <w:r w:rsidR="002F6172" w:rsidRPr="00900897">
        <w:rPr>
          <w:rFonts w:ascii="Arial" w:hAnsi="Arial" w:cs="Arial"/>
          <w:sz w:val="22"/>
          <w:szCs w:val="22"/>
        </w:rPr>
        <w:t>AII</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Magnitude: Média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Importância: Baixa</w:t>
      </w:r>
    </w:p>
    <w:p w:rsidR="001A4C51" w:rsidRPr="00B943E2" w:rsidRDefault="001A4C51" w:rsidP="001A4C51">
      <w:pPr>
        <w:spacing w:line="360" w:lineRule="auto"/>
        <w:ind w:firstLine="708"/>
        <w:jc w:val="both"/>
        <w:rPr>
          <w:rFonts w:ascii="Arial" w:hAnsi="Arial" w:cs="Arial"/>
          <w:b/>
          <w:sz w:val="22"/>
          <w:szCs w:val="22"/>
        </w:rPr>
      </w:pPr>
    </w:p>
    <w:p w:rsidR="001A4C51" w:rsidRPr="00B943E2" w:rsidRDefault="001A4C51" w:rsidP="009C7888">
      <w:pPr>
        <w:numPr>
          <w:ilvl w:val="0"/>
          <w:numId w:val="33"/>
        </w:numPr>
        <w:spacing w:line="360" w:lineRule="auto"/>
        <w:jc w:val="both"/>
        <w:rPr>
          <w:rFonts w:ascii="Arial" w:hAnsi="Arial" w:cs="Arial"/>
          <w:b/>
          <w:sz w:val="22"/>
          <w:szCs w:val="22"/>
        </w:rPr>
      </w:pPr>
      <w:r w:rsidRPr="00B943E2">
        <w:rPr>
          <w:rFonts w:ascii="Arial" w:hAnsi="Arial" w:cs="Arial"/>
          <w:b/>
          <w:sz w:val="22"/>
          <w:szCs w:val="22"/>
        </w:rPr>
        <w:t>Medidas Mitigadoras</w:t>
      </w:r>
    </w:p>
    <w:p w:rsidR="001A4C51" w:rsidRPr="00900897" w:rsidRDefault="001A4C51" w:rsidP="001A4C51">
      <w:pPr>
        <w:spacing w:line="360" w:lineRule="auto"/>
        <w:ind w:left="720"/>
        <w:jc w:val="both"/>
        <w:rPr>
          <w:rFonts w:ascii="Arial" w:hAnsi="Arial" w:cs="Arial"/>
          <w:sz w:val="22"/>
          <w:szCs w:val="22"/>
        </w:rPr>
      </w:pPr>
    </w:p>
    <w:p w:rsidR="001A4C51" w:rsidRDefault="001A4C51" w:rsidP="00C6159B">
      <w:pPr>
        <w:spacing w:line="360" w:lineRule="auto"/>
        <w:ind w:left="708"/>
        <w:jc w:val="both"/>
      </w:pPr>
      <w:r w:rsidRPr="00900897">
        <w:rPr>
          <w:rFonts w:ascii="Arial" w:hAnsi="Arial" w:cs="Arial"/>
          <w:sz w:val="22"/>
          <w:szCs w:val="22"/>
        </w:rPr>
        <w:t>Informação á vizinhança acerca o processo de licenciamento ambiental</w:t>
      </w:r>
      <w:r w:rsidR="002F6172" w:rsidRPr="00900897">
        <w:rPr>
          <w:rFonts w:ascii="Arial" w:hAnsi="Arial" w:cs="Arial"/>
          <w:sz w:val="22"/>
          <w:szCs w:val="22"/>
        </w:rPr>
        <w:t>. Realização de audiência Pública</w:t>
      </w:r>
    </w:p>
    <w:p w:rsidR="001A4C51" w:rsidRPr="00A130B2" w:rsidRDefault="001A4C51" w:rsidP="001A4C51">
      <w:pPr>
        <w:pStyle w:val="Ttulo3"/>
      </w:pPr>
      <w:bookmarkStart w:id="95" w:name="_Toc230167536"/>
      <w:bookmarkStart w:id="96" w:name="_Toc277622726"/>
      <w:r w:rsidRPr="00A130B2">
        <w:t>Fase de Instalação</w:t>
      </w:r>
      <w:bookmarkEnd w:id="95"/>
      <w:bookmarkEnd w:id="96"/>
      <w:r w:rsidRPr="00A130B2">
        <w:t xml:space="preserve"> </w:t>
      </w:r>
    </w:p>
    <w:p w:rsidR="001A4C51" w:rsidRPr="00A130B2" w:rsidRDefault="001A4C51" w:rsidP="001A4C51"/>
    <w:p w:rsidR="001A4C51" w:rsidRPr="00900897" w:rsidRDefault="001A4C51" w:rsidP="009C7888">
      <w:pPr>
        <w:numPr>
          <w:ilvl w:val="0"/>
          <w:numId w:val="33"/>
        </w:numPr>
        <w:spacing w:line="360" w:lineRule="auto"/>
        <w:jc w:val="both"/>
        <w:rPr>
          <w:rFonts w:ascii="Arial" w:hAnsi="Arial" w:cs="Arial"/>
          <w:b/>
          <w:sz w:val="22"/>
          <w:szCs w:val="22"/>
        </w:rPr>
      </w:pPr>
      <w:r w:rsidRPr="00900897">
        <w:rPr>
          <w:rFonts w:ascii="Arial" w:hAnsi="Arial" w:cs="Arial"/>
          <w:b/>
          <w:sz w:val="22"/>
          <w:szCs w:val="22"/>
        </w:rPr>
        <w:t xml:space="preserve">Impacto: </w:t>
      </w:r>
      <w:r w:rsidR="002F6172" w:rsidRPr="00900897">
        <w:rPr>
          <w:rFonts w:ascii="Arial" w:hAnsi="Arial" w:cs="Arial"/>
          <w:b/>
          <w:sz w:val="22"/>
          <w:szCs w:val="22"/>
        </w:rPr>
        <w:t>Corte Eventual de árvores</w:t>
      </w:r>
    </w:p>
    <w:p w:rsidR="001A4C51" w:rsidRPr="00900897" w:rsidRDefault="001A4C51" w:rsidP="001A4C51">
      <w:pPr>
        <w:spacing w:line="360" w:lineRule="auto"/>
        <w:ind w:firstLine="708"/>
        <w:jc w:val="both"/>
        <w:rPr>
          <w:rFonts w:ascii="Arial" w:hAnsi="Arial" w:cs="Arial"/>
          <w:sz w:val="22"/>
          <w:szCs w:val="22"/>
        </w:rPr>
      </w:pP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Natureza: Negativa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Forma de Manifestação: Direta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 xml:space="preserve">Duração: </w:t>
      </w:r>
      <w:r w:rsidR="002F6172" w:rsidRPr="00900897">
        <w:rPr>
          <w:rFonts w:ascii="Arial" w:hAnsi="Arial" w:cs="Arial"/>
          <w:sz w:val="22"/>
          <w:szCs w:val="22"/>
        </w:rPr>
        <w:t>temporário</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Temporalidade da Ocorrência: Curto Prazo</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Reversibilidade: reversível</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Abrangência:</w:t>
      </w:r>
      <w:r w:rsidR="00116ECF">
        <w:rPr>
          <w:rFonts w:ascii="Arial" w:hAnsi="Arial" w:cs="Arial"/>
          <w:sz w:val="22"/>
          <w:szCs w:val="22"/>
        </w:rPr>
        <w:t xml:space="preserve"> AID</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 xml:space="preserve">Magnitude: </w:t>
      </w:r>
      <w:r w:rsidR="002F6172" w:rsidRPr="00900897">
        <w:rPr>
          <w:rFonts w:ascii="Arial" w:hAnsi="Arial" w:cs="Arial"/>
          <w:sz w:val="22"/>
          <w:szCs w:val="22"/>
        </w:rPr>
        <w:t>baixa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 xml:space="preserve">Importância: </w:t>
      </w:r>
      <w:r w:rsidR="002F6172" w:rsidRPr="00900897">
        <w:rPr>
          <w:rFonts w:ascii="Arial" w:hAnsi="Arial" w:cs="Arial"/>
          <w:sz w:val="22"/>
          <w:szCs w:val="22"/>
        </w:rPr>
        <w:t>baixa</w:t>
      </w:r>
    </w:p>
    <w:p w:rsidR="002F6172" w:rsidRPr="00900897" w:rsidRDefault="002F6172" w:rsidP="001A4C51">
      <w:pPr>
        <w:spacing w:line="360" w:lineRule="auto"/>
        <w:ind w:firstLine="708"/>
        <w:jc w:val="both"/>
        <w:rPr>
          <w:rFonts w:ascii="Arial" w:hAnsi="Arial" w:cs="Arial"/>
          <w:sz w:val="22"/>
          <w:szCs w:val="22"/>
        </w:rPr>
      </w:pPr>
    </w:p>
    <w:p w:rsidR="002F6172" w:rsidRPr="00900897" w:rsidRDefault="002F6172" w:rsidP="002F6172">
      <w:pPr>
        <w:numPr>
          <w:ilvl w:val="0"/>
          <w:numId w:val="33"/>
        </w:numPr>
        <w:spacing w:line="360" w:lineRule="auto"/>
        <w:jc w:val="both"/>
        <w:rPr>
          <w:rFonts w:ascii="Arial" w:hAnsi="Arial" w:cs="Arial"/>
          <w:b/>
          <w:sz w:val="22"/>
          <w:szCs w:val="22"/>
        </w:rPr>
      </w:pPr>
      <w:r w:rsidRPr="00900897">
        <w:rPr>
          <w:rFonts w:ascii="Arial" w:hAnsi="Arial" w:cs="Arial"/>
          <w:b/>
          <w:sz w:val="22"/>
          <w:szCs w:val="22"/>
        </w:rPr>
        <w:t>Medidas Mitigadoras</w:t>
      </w:r>
    </w:p>
    <w:p w:rsidR="002F6172" w:rsidRPr="00900897" w:rsidRDefault="002F6172" w:rsidP="002F6172">
      <w:pPr>
        <w:spacing w:line="360" w:lineRule="auto"/>
        <w:ind w:left="720"/>
        <w:jc w:val="both"/>
        <w:rPr>
          <w:rFonts w:ascii="Arial" w:hAnsi="Arial" w:cs="Arial"/>
          <w:sz w:val="22"/>
          <w:szCs w:val="22"/>
        </w:rPr>
      </w:pPr>
    </w:p>
    <w:p w:rsidR="002F6172" w:rsidRPr="00900897" w:rsidRDefault="002F6172" w:rsidP="002F6172">
      <w:pPr>
        <w:spacing w:line="360" w:lineRule="auto"/>
        <w:ind w:left="708"/>
        <w:jc w:val="both"/>
        <w:rPr>
          <w:rFonts w:ascii="Arial" w:hAnsi="Arial" w:cs="Arial"/>
          <w:sz w:val="22"/>
          <w:szCs w:val="22"/>
        </w:rPr>
      </w:pPr>
      <w:r w:rsidRPr="00900897">
        <w:rPr>
          <w:rFonts w:ascii="Arial" w:hAnsi="Arial" w:cs="Arial"/>
          <w:sz w:val="22"/>
          <w:szCs w:val="22"/>
        </w:rPr>
        <w:t>Aplicação dos programas previstos – (PRAD)</w:t>
      </w:r>
    </w:p>
    <w:p w:rsidR="002D2DB0" w:rsidRPr="00900897" w:rsidRDefault="002D2DB0" w:rsidP="001A4C51">
      <w:pPr>
        <w:spacing w:line="360" w:lineRule="auto"/>
        <w:ind w:firstLine="708"/>
        <w:jc w:val="both"/>
        <w:rPr>
          <w:rFonts w:ascii="Arial" w:hAnsi="Arial" w:cs="Arial"/>
          <w:sz w:val="22"/>
          <w:szCs w:val="22"/>
        </w:rPr>
      </w:pPr>
    </w:p>
    <w:p w:rsidR="002F6172" w:rsidRPr="00900897" w:rsidRDefault="002F6172" w:rsidP="002F6172">
      <w:pPr>
        <w:numPr>
          <w:ilvl w:val="0"/>
          <w:numId w:val="33"/>
        </w:numPr>
        <w:spacing w:line="360" w:lineRule="auto"/>
        <w:jc w:val="both"/>
        <w:rPr>
          <w:rFonts w:ascii="Arial" w:hAnsi="Arial" w:cs="Arial"/>
          <w:b/>
          <w:sz w:val="22"/>
          <w:szCs w:val="22"/>
        </w:rPr>
      </w:pPr>
      <w:r w:rsidRPr="00900897">
        <w:rPr>
          <w:rFonts w:ascii="Arial" w:hAnsi="Arial" w:cs="Arial"/>
          <w:b/>
          <w:sz w:val="22"/>
          <w:szCs w:val="22"/>
        </w:rPr>
        <w:lastRenderedPageBreak/>
        <w:t>Impacto: Afugentamento brando da avifauna</w:t>
      </w:r>
    </w:p>
    <w:p w:rsidR="002F6172" w:rsidRPr="00900897" w:rsidRDefault="002F6172" w:rsidP="002F6172">
      <w:pPr>
        <w:spacing w:line="360" w:lineRule="auto"/>
        <w:ind w:firstLine="708"/>
        <w:jc w:val="both"/>
        <w:rPr>
          <w:rFonts w:ascii="Arial" w:hAnsi="Arial" w:cs="Arial"/>
          <w:sz w:val="22"/>
          <w:szCs w:val="22"/>
        </w:rPr>
      </w:pP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Natureza: Negativa</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Forma de Manifestação: Direta</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Duração: temporário</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Temporalidade da Ocorrência: Curto Prazo</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Reversibilidade: reversível</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Abrangência: A</w:t>
      </w:r>
      <w:r w:rsidR="00116ECF">
        <w:rPr>
          <w:rFonts w:ascii="Arial" w:hAnsi="Arial" w:cs="Arial"/>
          <w:sz w:val="22"/>
          <w:szCs w:val="22"/>
        </w:rPr>
        <w:t>I</w:t>
      </w:r>
      <w:r w:rsidRPr="00900897">
        <w:rPr>
          <w:rFonts w:ascii="Arial" w:hAnsi="Arial" w:cs="Arial"/>
          <w:sz w:val="22"/>
          <w:szCs w:val="22"/>
        </w:rPr>
        <w:t>D</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Magnitude: baixa</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Importância: baixa</w:t>
      </w:r>
    </w:p>
    <w:p w:rsidR="002F6172" w:rsidRPr="00900897" w:rsidRDefault="002F6172" w:rsidP="002F6172">
      <w:pPr>
        <w:spacing w:line="360" w:lineRule="auto"/>
        <w:ind w:firstLine="708"/>
        <w:jc w:val="both"/>
        <w:rPr>
          <w:rFonts w:ascii="Arial" w:hAnsi="Arial" w:cs="Arial"/>
          <w:sz w:val="22"/>
          <w:szCs w:val="22"/>
        </w:rPr>
      </w:pPr>
    </w:p>
    <w:p w:rsidR="002F6172" w:rsidRPr="00900897" w:rsidRDefault="002F6172" w:rsidP="002F6172">
      <w:pPr>
        <w:numPr>
          <w:ilvl w:val="0"/>
          <w:numId w:val="33"/>
        </w:numPr>
        <w:spacing w:line="360" w:lineRule="auto"/>
        <w:jc w:val="both"/>
        <w:rPr>
          <w:rFonts w:ascii="Arial" w:hAnsi="Arial" w:cs="Arial"/>
          <w:b/>
          <w:sz w:val="22"/>
          <w:szCs w:val="22"/>
        </w:rPr>
      </w:pPr>
      <w:r w:rsidRPr="00900897">
        <w:rPr>
          <w:rFonts w:ascii="Arial" w:hAnsi="Arial" w:cs="Arial"/>
          <w:b/>
          <w:sz w:val="22"/>
          <w:szCs w:val="22"/>
        </w:rPr>
        <w:t>Medidas Mitigadoras</w:t>
      </w:r>
    </w:p>
    <w:p w:rsidR="002F6172" w:rsidRPr="00900897" w:rsidRDefault="002F6172" w:rsidP="002F6172">
      <w:pPr>
        <w:spacing w:line="360" w:lineRule="auto"/>
        <w:ind w:left="720"/>
        <w:jc w:val="both"/>
        <w:rPr>
          <w:rFonts w:ascii="Arial" w:hAnsi="Arial" w:cs="Arial"/>
          <w:sz w:val="22"/>
          <w:szCs w:val="22"/>
        </w:rPr>
      </w:pPr>
    </w:p>
    <w:p w:rsidR="001D5FC1" w:rsidRPr="00900897" w:rsidRDefault="001D5FC1" w:rsidP="001D5FC1">
      <w:pPr>
        <w:pStyle w:val="Texto"/>
      </w:pPr>
      <w:r w:rsidRPr="00900897">
        <w:t>Para que o afugentamento da avifauna silvestre do hábitat preferencial da pastagem artificial (pasto limpo e pasto sujo) ocorra de maneira branda, sem que haja prejuízo para alguma espécie de ave silvestre registrada nesse hábitat, é necessário que as aves não sofram perseguição pelas pessoas envolvidas nas obras de construção do Condomínio Residencial e Aeródromo Fly Ville.</w:t>
      </w:r>
    </w:p>
    <w:p w:rsidR="002F6172" w:rsidRPr="00900897" w:rsidRDefault="001D5FC1" w:rsidP="001D5FC1">
      <w:pPr>
        <w:pStyle w:val="Texto"/>
      </w:pPr>
      <w:r w:rsidRPr="00900897">
        <w:t xml:space="preserve">O impacto de afugentamento, resultante da substituição da atividade antropogênica da pastagem artificial pela de operação do novo sítio aeroportuário é mitigável, pois se apresenta como ação mitigável, reversível e de forma pontual e temporária. </w:t>
      </w:r>
      <w:r w:rsidR="002F6172" w:rsidRPr="00900897">
        <w:t>Aplicação dos programas previstos – (PRAD)</w:t>
      </w:r>
    </w:p>
    <w:p w:rsidR="002D2DB0" w:rsidRPr="00900897" w:rsidRDefault="002D2DB0" w:rsidP="001A4C51">
      <w:pPr>
        <w:spacing w:line="360" w:lineRule="auto"/>
        <w:ind w:firstLine="708"/>
        <w:jc w:val="both"/>
        <w:rPr>
          <w:rFonts w:ascii="Arial" w:hAnsi="Arial" w:cs="Arial"/>
          <w:sz w:val="22"/>
          <w:szCs w:val="22"/>
        </w:rPr>
      </w:pPr>
    </w:p>
    <w:p w:rsidR="002F6172" w:rsidRPr="00900897" w:rsidRDefault="002F6172" w:rsidP="002F6172">
      <w:pPr>
        <w:numPr>
          <w:ilvl w:val="0"/>
          <w:numId w:val="33"/>
        </w:numPr>
        <w:spacing w:line="360" w:lineRule="auto"/>
        <w:jc w:val="both"/>
        <w:rPr>
          <w:rFonts w:ascii="Arial" w:hAnsi="Arial" w:cs="Arial"/>
          <w:b/>
          <w:sz w:val="22"/>
          <w:szCs w:val="22"/>
        </w:rPr>
      </w:pPr>
      <w:r w:rsidRPr="00900897">
        <w:rPr>
          <w:rFonts w:ascii="Arial" w:hAnsi="Arial" w:cs="Arial"/>
          <w:b/>
          <w:sz w:val="22"/>
          <w:szCs w:val="22"/>
        </w:rPr>
        <w:t>Impacto: Destruição de ninhos</w:t>
      </w:r>
    </w:p>
    <w:p w:rsidR="002F6172" w:rsidRPr="00900897" w:rsidRDefault="002F6172" w:rsidP="002F6172">
      <w:pPr>
        <w:spacing w:line="360" w:lineRule="auto"/>
        <w:ind w:firstLine="708"/>
        <w:jc w:val="both"/>
        <w:rPr>
          <w:rFonts w:ascii="Arial" w:hAnsi="Arial" w:cs="Arial"/>
          <w:sz w:val="22"/>
          <w:szCs w:val="22"/>
        </w:rPr>
      </w:pP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Natureza: Negativa</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Forma de Manifestação: Direta</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Duração: temporário</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Temporalidade da Ocorrência: Curto Prazo</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Reversibilidade: reversível</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Abrangência: A</w:t>
      </w:r>
      <w:r w:rsidR="00116ECF">
        <w:rPr>
          <w:rFonts w:ascii="Arial" w:hAnsi="Arial" w:cs="Arial"/>
          <w:sz w:val="22"/>
          <w:szCs w:val="22"/>
        </w:rPr>
        <w:t>I</w:t>
      </w:r>
      <w:r w:rsidRPr="00900897">
        <w:rPr>
          <w:rFonts w:ascii="Arial" w:hAnsi="Arial" w:cs="Arial"/>
          <w:sz w:val="22"/>
          <w:szCs w:val="22"/>
        </w:rPr>
        <w:t>D</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Magnitude: baixa</w:t>
      </w:r>
    </w:p>
    <w:p w:rsidR="002F6172" w:rsidRPr="00900897" w:rsidRDefault="002F6172" w:rsidP="002F6172">
      <w:pPr>
        <w:spacing w:line="360" w:lineRule="auto"/>
        <w:ind w:firstLine="708"/>
        <w:jc w:val="both"/>
        <w:rPr>
          <w:rFonts w:ascii="Arial" w:hAnsi="Arial" w:cs="Arial"/>
          <w:sz w:val="22"/>
          <w:szCs w:val="22"/>
        </w:rPr>
      </w:pPr>
      <w:r w:rsidRPr="00900897">
        <w:rPr>
          <w:rFonts w:ascii="Arial" w:hAnsi="Arial" w:cs="Arial"/>
          <w:sz w:val="22"/>
          <w:szCs w:val="22"/>
        </w:rPr>
        <w:t>Importância: baixa</w:t>
      </w:r>
    </w:p>
    <w:p w:rsidR="002F6172" w:rsidRPr="00900897" w:rsidRDefault="002F6172" w:rsidP="002F6172">
      <w:pPr>
        <w:spacing w:line="360" w:lineRule="auto"/>
        <w:ind w:firstLine="708"/>
        <w:jc w:val="both"/>
        <w:rPr>
          <w:rFonts w:ascii="Arial" w:hAnsi="Arial" w:cs="Arial"/>
          <w:sz w:val="22"/>
          <w:szCs w:val="22"/>
        </w:rPr>
      </w:pPr>
    </w:p>
    <w:p w:rsidR="002F6172" w:rsidRPr="00900897" w:rsidRDefault="002F6172" w:rsidP="002F6172">
      <w:pPr>
        <w:numPr>
          <w:ilvl w:val="0"/>
          <w:numId w:val="33"/>
        </w:numPr>
        <w:spacing w:line="360" w:lineRule="auto"/>
        <w:jc w:val="both"/>
        <w:rPr>
          <w:rFonts w:ascii="Arial" w:hAnsi="Arial" w:cs="Arial"/>
          <w:b/>
          <w:sz w:val="22"/>
          <w:szCs w:val="22"/>
        </w:rPr>
      </w:pPr>
      <w:r w:rsidRPr="00900897">
        <w:rPr>
          <w:rFonts w:ascii="Arial" w:hAnsi="Arial" w:cs="Arial"/>
          <w:b/>
          <w:sz w:val="22"/>
          <w:szCs w:val="22"/>
        </w:rPr>
        <w:t>Medidas Mitigadoras</w:t>
      </w:r>
    </w:p>
    <w:p w:rsidR="002F6172" w:rsidRPr="00900897" w:rsidRDefault="002F6172" w:rsidP="002F6172">
      <w:pPr>
        <w:spacing w:line="360" w:lineRule="auto"/>
        <w:ind w:left="720"/>
        <w:jc w:val="both"/>
        <w:rPr>
          <w:rFonts w:ascii="Arial" w:hAnsi="Arial" w:cs="Arial"/>
          <w:sz w:val="22"/>
          <w:szCs w:val="22"/>
        </w:rPr>
      </w:pPr>
    </w:p>
    <w:p w:rsidR="002F6172" w:rsidRPr="00900897" w:rsidRDefault="001F4E7C" w:rsidP="001F4E7C">
      <w:pPr>
        <w:pStyle w:val="Texto"/>
      </w:pPr>
      <w:r w:rsidRPr="00900897">
        <w:lastRenderedPageBreak/>
        <w:t xml:space="preserve">Caso sejam detectados de ninhos que contenham ovos e filhotes de aves na área de trabalho, os mesmos deverão ser resgatados por profissionais especializados, sendo levados para pontos distantes da frente trabalho, para tanto será necessário obedecer ao tipo de substrato, onde a ave fez o ninho (solo, sobre a vegetação (estratificação), a fim de transferir para um local seguro. Enquanto a ação de retirada dos ninhos com ovos e filhotes não seja efetivada, o local deverá ser sinalizado com placas informativas de sua presença, bem como isolados com fitas de advertência. </w:t>
      </w:r>
      <w:r w:rsidR="002F6172" w:rsidRPr="00900897">
        <w:t>Aplicação dos programas previstos – (</w:t>
      </w:r>
      <w:r w:rsidR="00EA4543" w:rsidRPr="00900897">
        <w:t>resgate de ninhos)</w:t>
      </w:r>
      <w:r w:rsidRPr="00900897">
        <w:t>.</w:t>
      </w:r>
    </w:p>
    <w:p w:rsidR="002F6172" w:rsidRPr="00900897" w:rsidRDefault="002F6172" w:rsidP="001A4C51">
      <w:pPr>
        <w:spacing w:line="360" w:lineRule="auto"/>
        <w:ind w:firstLine="708"/>
        <w:jc w:val="both"/>
        <w:rPr>
          <w:rFonts w:ascii="Arial" w:hAnsi="Arial" w:cs="Arial"/>
          <w:sz w:val="22"/>
          <w:szCs w:val="22"/>
        </w:rPr>
      </w:pPr>
    </w:p>
    <w:p w:rsidR="00EA4543" w:rsidRPr="00900897" w:rsidRDefault="00EA4543" w:rsidP="00EA4543">
      <w:pPr>
        <w:numPr>
          <w:ilvl w:val="0"/>
          <w:numId w:val="33"/>
        </w:numPr>
        <w:spacing w:line="360" w:lineRule="auto"/>
        <w:jc w:val="both"/>
        <w:rPr>
          <w:rFonts w:ascii="Arial" w:hAnsi="Arial" w:cs="Arial"/>
          <w:b/>
          <w:sz w:val="22"/>
          <w:szCs w:val="22"/>
        </w:rPr>
      </w:pPr>
      <w:r w:rsidRPr="00900897">
        <w:rPr>
          <w:rFonts w:ascii="Arial" w:hAnsi="Arial" w:cs="Arial"/>
          <w:b/>
          <w:sz w:val="22"/>
          <w:szCs w:val="22"/>
        </w:rPr>
        <w:t>Impacto: escoamento e sedimentação</w:t>
      </w:r>
    </w:p>
    <w:p w:rsidR="00EA4543" w:rsidRPr="00900897" w:rsidRDefault="00EA4543" w:rsidP="00EA4543">
      <w:pPr>
        <w:spacing w:line="360" w:lineRule="auto"/>
        <w:ind w:firstLine="708"/>
        <w:jc w:val="both"/>
        <w:rPr>
          <w:rFonts w:ascii="Arial" w:hAnsi="Arial" w:cs="Arial"/>
          <w:sz w:val="22"/>
          <w:szCs w:val="22"/>
        </w:rPr>
      </w:pP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Natureza: Negativa</w:t>
      </w: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Forma de Manifestação: Direta</w:t>
      </w: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Duração: temporário</w:t>
      </w: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Temporalidade da Ocorrência: Curto Prazo</w:t>
      </w: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Reversibilidade: reversível</w:t>
      </w: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Abrangência: A</w:t>
      </w:r>
      <w:r w:rsidR="00116ECF">
        <w:rPr>
          <w:rFonts w:ascii="Arial" w:hAnsi="Arial" w:cs="Arial"/>
          <w:sz w:val="22"/>
          <w:szCs w:val="22"/>
        </w:rPr>
        <w:t>I</w:t>
      </w:r>
      <w:r w:rsidRPr="00900897">
        <w:rPr>
          <w:rFonts w:ascii="Arial" w:hAnsi="Arial" w:cs="Arial"/>
          <w:sz w:val="22"/>
          <w:szCs w:val="22"/>
        </w:rPr>
        <w:t>D</w:t>
      </w: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Magnitude: baixa</w:t>
      </w:r>
    </w:p>
    <w:p w:rsidR="00EA4543" w:rsidRPr="00900897" w:rsidRDefault="00EA4543" w:rsidP="00EA4543">
      <w:pPr>
        <w:spacing w:line="360" w:lineRule="auto"/>
        <w:ind w:firstLine="708"/>
        <w:jc w:val="both"/>
        <w:rPr>
          <w:rFonts w:ascii="Arial" w:hAnsi="Arial" w:cs="Arial"/>
          <w:sz w:val="22"/>
          <w:szCs w:val="22"/>
        </w:rPr>
      </w:pPr>
      <w:r w:rsidRPr="00900897">
        <w:rPr>
          <w:rFonts w:ascii="Arial" w:hAnsi="Arial" w:cs="Arial"/>
          <w:sz w:val="22"/>
          <w:szCs w:val="22"/>
        </w:rPr>
        <w:t>Importância: baixa</w:t>
      </w:r>
    </w:p>
    <w:p w:rsidR="00C6159B" w:rsidRPr="00900897" w:rsidRDefault="00C6159B" w:rsidP="00EA4543">
      <w:pPr>
        <w:spacing w:line="360" w:lineRule="auto"/>
        <w:ind w:firstLine="708"/>
        <w:jc w:val="both"/>
        <w:rPr>
          <w:rFonts w:ascii="Arial" w:hAnsi="Arial" w:cs="Arial"/>
          <w:sz w:val="22"/>
          <w:szCs w:val="22"/>
        </w:rPr>
      </w:pPr>
    </w:p>
    <w:p w:rsidR="00EA4543" w:rsidRPr="00900897" w:rsidRDefault="00EA4543" w:rsidP="00EA4543">
      <w:pPr>
        <w:numPr>
          <w:ilvl w:val="0"/>
          <w:numId w:val="33"/>
        </w:numPr>
        <w:spacing w:line="360" w:lineRule="auto"/>
        <w:jc w:val="both"/>
        <w:rPr>
          <w:rFonts w:ascii="Arial" w:hAnsi="Arial" w:cs="Arial"/>
          <w:b/>
          <w:sz w:val="22"/>
          <w:szCs w:val="22"/>
        </w:rPr>
      </w:pPr>
      <w:r w:rsidRPr="00900897">
        <w:rPr>
          <w:rFonts w:ascii="Arial" w:hAnsi="Arial" w:cs="Arial"/>
          <w:b/>
          <w:sz w:val="22"/>
          <w:szCs w:val="22"/>
        </w:rPr>
        <w:t>Medidas Mitigadoras</w:t>
      </w:r>
    </w:p>
    <w:p w:rsidR="00EA4543" w:rsidRPr="00900897" w:rsidRDefault="00EA4543" w:rsidP="00EA4543">
      <w:pPr>
        <w:spacing w:line="360" w:lineRule="auto"/>
        <w:ind w:left="720"/>
        <w:jc w:val="both"/>
        <w:rPr>
          <w:rFonts w:ascii="Arial" w:hAnsi="Arial" w:cs="Arial"/>
          <w:sz w:val="22"/>
          <w:szCs w:val="22"/>
        </w:rPr>
      </w:pPr>
    </w:p>
    <w:p w:rsidR="002D2DB0" w:rsidRPr="00900897" w:rsidRDefault="00D0452C" w:rsidP="00D0452C">
      <w:pPr>
        <w:pStyle w:val="Texto"/>
      </w:pPr>
      <w:r w:rsidRPr="00900897">
        <w:t xml:space="preserve">Para evitar que a movimentação de terra pelas obras para construção do empreendimento provoque escoamento superficial de sedimentos sobre os hábitats preferenciais da AID, o aquático fluvial do rio Jordão e o lago artificial da lavra, deverão ser implementadas medidas mitigadoras de contenção, como obras de drenagem das águas pluviais. </w:t>
      </w:r>
      <w:r w:rsidR="00EA4543" w:rsidRPr="00900897">
        <w:t>Aplicação dos programas previstos – (controle de taludes)</w:t>
      </w:r>
    </w:p>
    <w:p w:rsidR="001A4C51" w:rsidRPr="00A130B2" w:rsidRDefault="001A4C51" w:rsidP="001A4C51">
      <w:pPr>
        <w:pStyle w:val="Ttulo3"/>
      </w:pPr>
      <w:bookmarkStart w:id="97" w:name="_Toc230167537"/>
      <w:bookmarkStart w:id="98" w:name="_Toc277622727"/>
      <w:r w:rsidRPr="00A130B2">
        <w:t xml:space="preserve">Fase de </w:t>
      </w:r>
      <w:r>
        <w:t>Operação</w:t>
      </w:r>
      <w:bookmarkEnd w:id="97"/>
      <w:bookmarkEnd w:id="98"/>
    </w:p>
    <w:p w:rsidR="001A4C51" w:rsidRPr="00A130B2" w:rsidRDefault="001A4C51" w:rsidP="001A4C51">
      <w:pPr>
        <w:spacing w:line="360" w:lineRule="auto"/>
        <w:ind w:left="708"/>
        <w:jc w:val="both"/>
      </w:pPr>
    </w:p>
    <w:p w:rsidR="001A4C51" w:rsidRPr="00900897" w:rsidRDefault="001A4C51" w:rsidP="009C7888">
      <w:pPr>
        <w:numPr>
          <w:ilvl w:val="0"/>
          <w:numId w:val="33"/>
        </w:numPr>
        <w:spacing w:line="360" w:lineRule="auto"/>
        <w:jc w:val="both"/>
        <w:rPr>
          <w:rFonts w:ascii="Arial" w:hAnsi="Arial" w:cs="Arial"/>
          <w:b/>
          <w:sz w:val="22"/>
          <w:szCs w:val="22"/>
        </w:rPr>
      </w:pPr>
      <w:r w:rsidRPr="00900897">
        <w:rPr>
          <w:rFonts w:ascii="Arial" w:hAnsi="Arial" w:cs="Arial"/>
          <w:b/>
          <w:sz w:val="22"/>
          <w:szCs w:val="22"/>
        </w:rPr>
        <w:t>Impacto: Incremento populacional</w:t>
      </w:r>
    </w:p>
    <w:p w:rsidR="001A4C51" w:rsidRPr="00900897" w:rsidRDefault="001A4C51" w:rsidP="001A4C51">
      <w:pPr>
        <w:spacing w:line="360" w:lineRule="auto"/>
        <w:ind w:firstLine="708"/>
        <w:jc w:val="both"/>
        <w:rPr>
          <w:rFonts w:ascii="Arial" w:hAnsi="Arial" w:cs="Arial"/>
          <w:sz w:val="22"/>
          <w:szCs w:val="22"/>
        </w:rPr>
      </w:pP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Natureza: Negativa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Forma de Manifestação: Direta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Duração: permanente</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Temporalidade da Ocorrência: Longo Prazo</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lastRenderedPageBreak/>
        <w:t>Reversibilidade: Reversível</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Abrangência: Área de Influência Indireta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Magnitude: Média</w:t>
      </w:r>
    </w:p>
    <w:p w:rsidR="001A4C51" w:rsidRPr="00900897" w:rsidRDefault="001A4C51" w:rsidP="001A4C51">
      <w:pPr>
        <w:spacing w:line="360" w:lineRule="auto"/>
        <w:ind w:firstLine="708"/>
        <w:jc w:val="both"/>
        <w:rPr>
          <w:rFonts w:ascii="Arial" w:hAnsi="Arial" w:cs="Arial"/>
          <w:sz w:val="22"/>
          <w:szCs w:val="22"/>
        </w:rPr>
      </w:pPr>
      <w:r w:rsidRPr="00900897">
        <w:rPr>
          <w:rFonts w:ascii="Arial" w:hAnsi="Arial" w:cs="Arial"/>
          <w:sz w:val="22"/>
          <w:szCs w:val="22"/>
        </w:rPr>
        <w:t>Importância: Média</w:t>
      </w:r>
    </w:p>
    <w:p w:rsidR="001A4C51" w:rsidRPr="00900897" w:rsidRDefault="001A4C51" w:rsidP="001A4C51">
      <w:pPr>
        <w:spacing w:line="360" w:lineRule="auto"/>
        <w:ind w:firstLine="708"/>
        <w:jc w:val="both"/>
        <w:rPr>
          <w:rFonts w:ascii="Arial" w:hAnsi="Arial" w:cs="Arial"/>
          <w:sz w:val="22"/>
          <w:szCs w:val="22"/>
        </w:rPr>
      </w:pPr>
    </w:p>
    <w:p w:rsidR="001A4C51" w:rsidRPr="00900897" w:rsidRDefault="001A4C51" w:rsidP="009C7888">
      <w:pPr>
        <w:numPr>
          <w:ilvl w:val="0"/>
          <w:numId w:val="33"/>
        </w:numPr>
        <w:spacing w:line="360" w:lineRule="auto"/>
        <w:jc w:val="both"/>
        <w:rPr>
          <w:rFonts w:ascii="Arial" w:hAnsi="Arial" w:cs="Arial"/>
          <w:b/>
          <w:sz w:val="22"/>
          <w:szCs w:val="22"/>
        </w:rPr>
      </w:pPr>
      <w:r w:rsidRPr="00900897">
        <w:rPr>
          <w:rFonts w:ascii="Arial" w:hAnsi="Arial" w:cs="Arial"/>
          <w:b/>
          <w:sz w:val="22"/>
          <w:szCs w:val="22"/>
        </w:rPr>
        <w:t>Medidas Mitigadoras</w:t>
      </w:r>
    </w:p>
    <w:p w:rsidR="001A4C51" w:rsidRPr="00900897" w:rsidRDefault="001A4C51" w:rsidP="001A4C51">
      <w:pPr>
        <w:spacing w:line="360" w:lineRule="auto"/>
        <w:ind w:left="708"/>
        <w:jc w:val="both"/>
        <w:rPr>
          <w:rFonts w:ascii="Arial" w:hAnsi="Arial" w:cs="Arial"/>
          <w:sz w:val="22"/>
          <w:szCs w:val="22"/>
        </w:rPr>
      </w:pPr>
      <w:r w:rsidRPr="00900897">
        <w:rPr>
          <w:rFonts w:ascii="Arial" w:hAnsi="Arial" w:cs="Arial"/>
          <w:sz w:val="22"/>
          <w:szCs w:val="22"/>
        </w:rPr>
        <w:t>Execução dos programas previstos</w:t>
      </w:r>
    </w:p>
    <w:p w:rsidR="001A4C51" w:rsidRPr="00900897" w:rsidRDefault="001A4C51" w:rsidP="001A4C51">
      <w:pPr>
        <w:rPr>
          <w:rFonts w:ascii="Arial" w:hAnsi="Arial" w:cs="Arial"/>
          <w:sz w:val="22"/>
          <w:szCs w:val="22"/>
        </w:rPr>
      </w:pPr>
    </w:p>
    <w:p w:rsidR="00AA2FB3" w:rsidRPr="00900897" w:rsidRDefault="00AA2FB3" w:rsidP="00AA2FB3">
      <w:pPr>
        <w:numPr>
          <w:ilvl w:val="0"/>
          <w:numId w:val="33"/>
        </w:numPr>
        <w:spacing w:line="360" w:lineRule="auto"/>
        <w:jc w:val="both"/>
        <w:rPr>
          <w:rFonts w:ascii="Arial" w:hAnsi="Arial" w:cs="Arial"/>
          <w:b/>
          <w:sz w:val="22"/>
          <w:szCs w:val="22"/>
        </w:rPr>
      </w:pPr>
      <w:r w:rsidRPr="00900897">
        <w:rPr>
          <w:rFonts w:ascii="Arial" w:hAnsi="Arial" w:cs="Arial"/>
          <w:b/>
          <w:sz w:val="22"/>
          <w:szCs w:val="22"/>
        </w:rPr>
        <w:t>Impacto: Perigo Aviário – Navegação aerea</w:t>
      </w:r>
    </w:p>
    <w:p w:rsidR="00AA2FB3" w:rsidRPr="00900897" w:rsidRDefault="00AA2FB3" w:rsidP="00AA2FB3">
      <w:pPr>
        <w:spacing w:line="360" w:lineRule="auto"/>
        <w:ind w:firstLine="708"/>
        <w:jc w:val="both"/>
        <w:rPr>
          <w:rFonts w:ascii="Arial" w:hAnsi="Arial" w:cs="Arial"/>
          <w:sz w:val="22"/>
          <w:szCs w:val="22"/>
        </w:rPr>
      </w:pP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Natureza: Negativa</w:t>
      </w: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Forma de Manifestação: Direta</w:t>
      </w: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Duração: permanente</w:t>
      </w: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Temporalidade da Ocorrência: Longo Prazo</w:t>
      </w: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Reversibilidade: Reversível</w:t>
      </w: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Abrangência: Área de Influência Indireta</w:t>
      </w: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Magnitude: Média</w:t>
      </w:r>
    </w:p>
    <w:p w:rsidR="00AA2FB3" w:rsidRPr="00900897" w:rsidRDefault="00AA2FB3" w:rsidP="00AA2FB3">
      <w:pPr>
        <w:spacing w:line="360" w:lineRule="auto"/>
        <w:ind w:firstLine="708"/>
        <w:jc w:val="both"/>
        <w:rPr>
          <w:rFonts w:ascii="Arial" w:hAnsi="Arial" w:cs="Arial"/>
          <w:sz w:val="22"/>
          <w:szCs w:val="22"/>
        </w:rPr>
      </w:pPr>
      <w:r w:rsidRPr="00900897">
        <w:rPr>
          <w:rFonts w:ascii="Arial" w:hAnsi="Arial" w:cs="Arial"/>
          <w:sz w:val="22"/>
          <w:szCs w:val="22"/>
        </w:rPr>
        <w:t>Importância: Alta</w:t>
      </w:r>
    </w:p>
    <w:p w:rsidR="00C6159B" w:rsidRPr="00900897" w:rsidRDefault="00C6159B" w:rsidP="00AA2FB3">
      <w:pPr>
        <w:spacing w:line="360" w:lineRule="auto"/>
        <w:ind w:firstLine="708"/>
        <w:jc w:val="both"/>
        <w:rPr>
          <w:rFonts w:ascii="Arial" w:hAnsi="Arial" w:cs="Arial"/>
          <w:sz w:val="22"/>
          <w:szCs w:val="22"/>
        </w:rPr>
      </w:pPr>
    </w:p>
    <w:p w:rsidR="00AA2FB3" w:rsidRPr="00900897" w:rsidRDefault="00AA2FB3" w:rsidP="00AA2FB3">
      <w:pPr>
        <w:numPr>
          <w:ilvl w:val="0"/>
          <w:numId w:val="33"/>
        </w:numPr>
        <w:spacing w:line="360" w:lineRule="auto"/>
        <w:jc w:val="both"/>
        <w:rPr>
          <w:rFonts w:ascii="Arial" w:hAnsi="Arial" w:cs="Arial"/>
          <w:b/>
          <w:sz w:val="22"/>
          <w:szCs w:val="22"/>
        </w:rPr>
      </w:pPr>
      <w:r w:rsidRPr="00900897">
        <w:rPr>
          <w:rFonts w:ascii="Arial" w:hAnsi="Arial" w:cs="Arial"/>
          <w:b/>
          <w:sz w:val="22"/>
          <w:szCs w:val="22"/>
        </w:rPr>
        <w:t>Medidas Mitigadoras</w:t>
      </w:r>
    </w:p>
    <w:p w:rsidR="00EA4543" w:rsidRPr="00900897" w:rsidRDefault="00AA2FB3" w:rsidP="00EA4543">
      <w:pPr>
        <w:spacing w:line="360" w:lineRule="auto"/>
        <w:ind w:left="708"/>
        <w:jc w:val="both"/>
        <w:rPr>
          <w:rFonts w:ascii="Arial" w:hAnsi="Arial" w:cs="Arial"/>
          <w:sz w:val="22"/>
          <w:szCs w:val="22"/>
        </w:rPr>
      </w:pPr>
      <w:r w:rsidRPr="00900897">
        <w:rPr>
          <w:rFonts w:ascii="Arial" w:hAnsi="Arial" w:cs="Arial"/>
          <w:sz w:val="22"/>
          <w:szCs w:val="22"/>
        </w:rPr>
        <w:t>Execução dos programas previstos</w:t>
      </w:r>
    </w:p>
    <w:p w:rsidR="002D2DB0" w:rsidRDefault="002D2DB0" w:rsidP="00C848E0">
      <w:pPr>
        <w:pStyle w:val="Ttulo2"/>
      </w:pPr>
      <w:bookmarkStart w:id="99" w:name="_Toc277622728"/>
      <w:r>
        <w:t>Medida compensatória</w:t>
      </w:r>
      <w:bookmarkEnd w:id="99"/>
    </w:p>
    <w:p w:rsidR="002D2DB0" w:rsidRDefault="002D2DB0" w:rsidP="002D2DB0">
      <w:pPr>
        <w:pStyle w:val="Texto"/>
      </w:pPr>
    </w:p>
    <w:p w:rsidR="002D2DB0" w:rsidRDefault="002D2DB0" w:rsidP="002D2DB0">
      <w:pPr>
        <w:pStyle w:val="Texto"/>
      </w:pPr>
      <w:r>
        <w:t>Estratégias e gerenciamentos adequados dos recursos naturais tendem cada vez mais a amenizar a acentuada perda, redução e fragmentação de hábitats naturais, decorrentes das mais variadas atividades e pressões conflitantes.</w:t>
      </w:r>
    </w:p>
    <w:p w:rsidR="002D2DB0" w:rsidRDefault="002D2DB0" w:rsidP="002D2DB0">
      <w:pPr>
        <w:pStyle w:val="Texto"/>
      </w:pPr>
      <w:r>
        <w:t>Muito embora as implicações ecológicas oriundas da implantação e operação do Condomínio Residencial e Aeródromo Fly Ville não comprometam a diversidade biológica da fauna, particularmente das aves e da ictiofauna, por se tratar de uma área antropizada a ser ocupada por este empreendimento, cabe ressaltar a necessidade de implantações de medidas compensatórias adequadas.</w:t>
      </w:r>
    </w:p>
    <w:p w:rsidR="002D2DB0" w:rsidRDefault="002D2DB0" w:rsidP="002D2DB0">
      <w:pPr>
        <w:pStyle w:val="Ttulo3"/>
      </w:pPr>
      <w:bookmarkStart w:id="100" w:name="_Toc277622729"/>
      <w:r>
        <w:t>Restauração ambiental</w:t>
      </w:r>
      <w:bookmarkEnd w:id="100"/>
    </w:p>
    <w:p w:rsidR="002D2DB0" w:rsidRDefault="002D2DB0" w:rsidP="002D2DB0">
      <w:pPr>
        <w:pStyle w:val="Texto"/>
      </w:pPr>
    </w:p>
    <w:p w:rsidR="002D2DB0" w:rsidRDefault="002D2DB0" w:rsidP="002D2DB0">
      <w:pPr>
        <w:pStyle w:val="Texto"/>
      </w:pPr>
      <w:r>
        <w:t xml:space="preserve">Os impactos provenientes da implantação do Condomínio Residencial e Aeródromo Fly Ville deverão ser compensados com a restauração ambiental, para </w:t>
      </w:r>
      <w:r>
        <w:lastRenderedPageBreak/>
        <w:t>tanto deverão ser aplicadas técnicas de nucleação ecológica para restaurar a biota local.</w:t>
      </w:r>
    </w:p>
    <w:p w:rsidR="002D2DB0" w:rsidRDefault="002D2DB0" w:rsidP="002D2DB0">
      <w:pPr>
        <w:pStyle w:val="Texto"/>
      </w:pPr>
      <w:r>
        <w:t>Para produção de mudas de plantas nativas a serem utilizadas tanto na restauração ambiental das margens do trecho retificado do rio Jordão e do lago artificial da lavra no novo sítio aeroportuário, como no projeto de paisagismo do condomínio, as sementes deverão ser provenientes da área do empreendimento ou da área de entorno, como forma de salvaguardar a variabilidade genética local.</w:t>
      </w:r>
    </w:p>
    <w:p w:rsidR="00482754" w:rsidRDefault="002D2DB0" w:rsidP="002D2DB0">
      <w:pPr>
        <w:pStyle w:val="Texto"/>
      </w:pPr>
      <w:r>
        <w:t>A obtenção de mudas poderá ocorrer quando do início das obras do empreendimento quando forem encontradas na área da pastagem artificial do empreendimento.</w:t>
      </w:r>
    </w:p>
    <w:p w:rsidR="002D2DB0" w:rsidRDefault="002D2DB0" w:rsidP="002D2DB0">
      <w:pPr>
        <w:pStyle w:val="Texto"/>
      </w:pPr>
      <w:r>
        <w:t xml:space="preserve">Como destacado pelo Diagnóstico da Avifauna Silvestre das Áreas de Influência do Condomínio Residencial e Aeródromo Fly Ville, a presença do notável pássaro migratório, príncipe </w:t>
      </w:r>
      <w:r w:rsidRPr="00482754">
        <w:rPr>
          <w:i/>
        </w:rPr>
        <w:t>Pyrocephalus rubinus</w:t>
      </w:r>
      <w:r>
        <w:t>, espécie típica de ambientes abertos, a exemplo do pasto sujo no qual foi observado, deverá utilizar as áreas de paisagismo do empreendimento, visto este estar localizado em sua rota de migração.</w:t>
      </w:r>
    </w:p>
    <w:p w:rsidR="00482754" w:rsidRDefault="00482754" w:rsidP="00482754">
      <w:pPr>
        <w:pStyle w:val="Texto"/>
      </w:pPr>
      <w:r>
        <w:t xml:space="preserve">O correto manejo hidrológico da AID deve ser monitorado para evitar assoreamento do rio Jordão. </w:t>
      </w:r>
    </w:p>
    <w:p w:rsidR="00D427B6" w:rsidRDefault="00D427B6" w:rsidP="00D427B6">
      <w:pPr>
        <w:pStyle w:val="Ttulo1"/>
      </w:pPr>
      <w:bookmarkStart w:id="101" w:name="_Toc220674607"/>
      <w:bookmarkStart w:id="102" w:name="_Toc277622730"/>
      <w:r>
        <w:t>Programas ambientais</w:t>
      </w:r>
      <w:bookmarkEnd w:id="102"/>
    </w:p>
    <w:p w:rsidR="002C5179" w:rsidRPr="002C5179" w:rsidRDefault="002C5179" w:rsidP="002C5179"/>
    <w:p w:rsidR="002F02E6" w:rsidRDefault="002F02E6" w:rsidP="002F02E6">
      <w:pPr>
        <w:pStyle w:val="Texto"/>
      </w:pPr>
      <w:r>
        <w:t>Os programas ambientais foram elencados após uma ampla analise das medidas necessárias para minimizar os impactos nos meios físico, biótico e antrópico durante as fases de implantação das reformas/melhorias e da operação do empreendimento Condomínio e Aeródromo Fly Ville.</w:t>
      </w:r>
    </w:p>
    <w:p w:rsidR="002F02E6" w:rsidRDefault="002F02E6" w:rsidP="002F02E6">
      <w:pPr>
        <w:pStyle w:val="Texto"/>
      </w:pPr>
      <w:r>
        <w:t>Os impactos previstos nesses meios foram criteriosamente estimados e deverão ter monitoramento e acompanhamento de acordo com o desenvolvimento da obra e/ou operação.</w:t>
      </w:r>
    </w:p>
    <w:p w:rsidR="002F02E6" w:rsidRDefault="002F02E6" w:rsidP="002F02E6">
      <w:pPr>
        <w:pStyle w:val="Texto"/>
      </w:pPr>
      <w:r>
        <w:t>Os objetivos dos programas ambientais são de natureza compensatória e imprimem uma função mitigatória para impactos previstos nos diversos meios, seja antrópico, físico ou biótico e seus graus de relevância. Com a implantação de diferentes programas ambientais e biomonitoramentos na região afetada pelo empreendimento pode-se avaliar o status de degradação ou interferência da obra na realidade local, no que tange a questão ambiental, possibilitando que ações de cunho conservacionista mais eficientes e eficazes sejam implementadas.</w:t>
      </w:r>
    </w:p>
    <w:p w:rsidR="002F02E6" w:rsidRDefault="002F02E6" w:rsidP="002F02E6">
      <w:pPr>
        <w:pStyle w:val="Texto"/>
      </w:pPr>
      <w:r>
        <w:t xml:space="preserve">Em alguns programas o aspecto legal deve ser respeitado, tendo em vista o aspecto da legislação que regulamenta o setor. Neste aspecto, propõe-se sempre o </w:t>
      </w:r>
      <w:r>
        <w:lastRenderedPageBreak/>
        <w:t>seu cumprimento, bem como, suplantar para além da legalidade, as ações corretivas e compensatórias.</w:t>
      </w:r>
    </w:p>
    <w:p w:rsidR="002F02E6" w:rsidRDefault="002F02E6" w:rsidP="002F02E6">
      <w:pPr>
        <w:pStyle w:val="Texto"/>
      </w:pPr>
      <w:r>
        <w:t xml:space="preserve">Dado aos diferentes aspectos nos meios em que ocorrerão os impactos nas diversas fases do empreendimento, os programas propostos serão aplicados, de acordo com suas estratégias. </w:t>
      </w:r>
    </w:p>
    <w:p w:rsidR="002F02E6" w:rsidRDefault="002F02E6" w:rsidP="002F02E6">
      <w:pPr>
        <w:pStyle w:val="Texto"/>
      </w:pPr>
      <w:r>
        <w:t>Além dos programas ambientais apresentarem um conjunto de ações para implantação do programa de gestão ambiental, apresentam também estratégias  para sua execução.</w:t>
      </w:r>
    </w:p>
    <w:p w:rsidR="002F02E6" w:rsidRDefault="002F02E6" w:rsidP="002F02E6">
      <w:pPr>
        <w:pStyle w:val="Texto"/>
      </w:pPr>
      <w:r>
        <w:t>Como Programa de Monitoramento entendemos ser aqueles que serão devidamente acompanhados e monitorados constantemente através de seus parâmetros e indicadores previstos na sua elaboração, com a emissão periódica de relatórios que irão revelar sua aplicabilidade e comportamento durante a evolução das ações de execução destes.</w:t>
      </w:r>
    </w:p>
    <w:p w:rsidR="009E67EE" w:rsidRDefault="009E67EE" w:rsidP="00FB3CBC">
      <w:pPr>
        <w:pStyle w:val="Texto"/>
      </w:pPr>
    </w:p>
    <w:p w:rsidR="00FB3CBC" w:rsidRDefault="00FB3CBC" w:rsidP="00FB3CBC">
      <w:pPr>
        <w:pStyle w:val="Texto"/>
      </w:pPr>
      <w:r>
        <w:t>O Programa de Monitoramento Ambiental consiste de dois projetos específicos:</w:t>
      </w:r>
    </w:p>
    <w:p w:rsidR="00FB3CBC" w:rsidRPr="002F02E6" w:rsidRDefault="00FB3CBC" w:rsidP="00FB3CBC"/>
    <w:p w:rsidR="00FB3CBC" w:rsidRDefault="00FB3CBC" w:rsidP="00FB3CBC">
      <w:pPr>
        <w:pStyle w:val="Texto"/>
        <w:numPr>
          <w:ilvl w:val="0"/>
          <w:numId w:val="9"/>
        </w:numPr>
      </w:pPr>
      <w:r>
        <w:t>Monitoramento das condições físicas, químicas e biológicas (águas superficiais);</w:t>
      </w:r>
    </w:p>
    <w:p w:rsidR="00FB3CBC" w:rsidRDefault="00FB3CBC" w:rsidP="00FB3CBC">
      <w:pPr>
        <w:pStyle w:val="Texto"/>
        <w:numPr>
          <w:ilvl w:val="0"/>
          <w:numId w:val="9"/>
        </w:numPr>
      </w:pPr>
      <w:r>
        <w:t>Monitoramento da fauna aquática (ictiofauna);</w:t>
      </w:r>
    </w:p>
    <w:p w:rsidR="00FB3CBC" w:rsidRDefault="00FB3CBC" w:rsidP="00FB3CBC">
      <w:pPr>
        <w:pStyle w:val="Texto"/>
      </w:pPr>
    </w:p>
    <w:p w:rsidR="00FB3CBC" w:rsidRDefault="00FB3CBC" w:rsidP="00FB3CBC">
      <w:pPr>
        <w:pStyle w:val="Texto"/>
      </w:pPr>
      <w:r>
        <w:t>Já o programa de Controle Ambiental consiste de um projeto específico:</w:t>
      </w:r>
    </w:p>
    <w:p w:rsidR="00FB3CBC" w:rsidRPr="002F02E6" w:rsidRDefault="00FB3CBC" w:rsidP="00FB3CBC"/>
    <w:p w:rsidR="00FB3CBC" w:rsidRDefault="00FB3CBC" w:rsidP="00FB3CBC">
      <w:pPr>
        <w:pStyle w:val="Texto"/>
        <w:numPr>
          <w:ilvl w:val="0"/>
          <w:numId w:val="10"/>
        </w:numPr>
      </w:pPr>
      <w:r>
        <w:t>Controle da degradação e recomposição das áreas degradadas pela obra.</w:t>
      </w:r>
    </w:p>
    <w:p w:rsidR="00FB3CBC" w:rsidRPr="00FB3CBC" w:rsidRDefault="00FB3CBC" w:rsidP="00FB3CBC"/>
    <w:p w:rsidR="002F02E6" w:rsidRDefault="002F02E6" w:rsidP="002F02E6">
      <w:pPr>
        <w:pStyle w:val="Texto"/>
      </w:pPr>
      <w:r>
        <w:t>São de natureza preventiva os programas de Conservação da Fauna e da Flora, e de Comunicação Social, e deverão iniciar-se antes da ocorrência dos possíveis impactos.</w:t>
      </w:r>
    </w:p>
    <w:p w:rsidR="002F02E6" w:rsidRDefault="002F02E6" w:rsidP="002F02E6">
      <w:pPr>
        <w:pStyle w:val="Texto"/>
      </w:pPr>
      <w:r>
        <w:t>As ações compensatórias serão desenvolvidas paralelamente com a geração dos impactos, mas eventualmente também podem ser desenvolvidas com antecipação.</w:t>
      </w:r>
    </w:p>
    <w:p w:rsidR="002F02E6" w:rsidRDefault="002F02E6" w:rsidP="002F02E6">
      <w:pPr>
        <w:pStyle w:val="Texto"/>
      </w:pPr>
      <w:r>
        <w:t>Os Programas ambientais possuem caráter abrangente, embora contemple individualmente os fatores ambientais, buscam também integrá-lo às soluções de outros impactos detectados de forma harmônica.</w:t>
      </w:r>
    </w:p>
    <w:p w:rsidR="002F02E6" w:rsidRDefault="002F02E6" w:rsidP="002F02E6">
      <w:pPr>
        <w:pStyle w:val="Texto"/>
      </w:pPr>
      <w:r>
        <w:t>Os programas apresentam individualmente um roteiro de procedimentos, passando por uma introdução, justificativa, objetivo (geral e específicos), procedimentos metodológicos, ações previstas, implantação e abrangência do projeto, potenciais parceiros, interações com outros programas e cronograma de implantação.</w:t>
      </w:r>
    </w:p>
    <w:p w:rsidR="002F02E6" w:rsidRDefault="002F02E6" w:rsidP="002F02E6">
      <w:pPr>
        <w:pStyle w:val="Texto"/>
      </w:pPr>
      <w:r>
        <w:lastRenderedPageBreak/>
        <w:t>É de responsabilidade do empreendedor o investimento de recursos para os programas, mas no caso de se planejarem pesquisas de cunho técnico-científico não diretamente correlacionadas aos objetivos dos programas, os custos deverão ser de responsabilidade dos interessados.</w:t>
      </w:r>
    </w:p>
    <w:p w:rsidR="00FB3CBC" w:rsidRDefault="00FB3CBC" w:rsidP="00FB3CBC">
      <w:pPr>
        <w:pStyle w:val="Texto"/>
      </w:pPr>
      <w:r>
        <w:t>Os programas que serão implementados são:</w:t>
      </w:r>
    </w:p>
    <w:p w:rsidR="00FB3CBC" w:rsidRDefault="00FB3CBC" w:rsidP="00FB3CBC">
      <w:pPr>
        <w:pStyle w:val="Texto"/>
        <w:numPr>
          <w:ilvl w:val="0"/>
          <w:numId w:val="10"/>
        </w:numPr>
      </w:pPr>
      <w:r>
        <w:t>Programa de Monitoramento Ambiental – Composto pelos projetos de Monitoramento da Qualidade das Águas do Rio Jordão e o de Monitoramento da Ictiofauna.</w:t>
      </w:r>
    </w:p>
    <w:p w:rsidR="00FB3CBC" w:rsidRDefault="00FB3CBC" w:rsidP="00FB3CBC">
      <w:pPr>
        <w:pStyle w:val="Texto"/>
        <w:numPr>
          <w:ilvl w:val="0"/>
          <w:numId w:val="10"/>
        </w:numPr>
      </w:pPr>
      <w:r>
        <w:t>Programa de Controle Ambiental</w:t>
      </w:r>
    </w:p>
    <w:p w:rsidR="00FB3CBC" w:rsidRPr="00FB3CBC" w:rsidRDefault="00FB3CBC" w:rsidP="00FB3CBC">
      <w:pPr>
        <w:pStyle w:val="Texto"/>
        <w:numPr>
          <w:ilvl w:val="0"/>
          <w:numId w:val="10"/>
        </w:numPr>
      </w:pPr>
      <w:r w:rsidRPr="00FB3CBC">
        <w:t>Programs de Comunicação Social</w:t>
      </w:r>
    </w:p>
    <w:p w:rsidR="00FB3CBC" w:rsidRPr="00FB3CBC" w:rsidRDefault="00FB3CBC" w:rsidP="00FB3CBC">
      <w:pPr>
        <w:pStyle w:val="Texto"/>
        <w:numPr>
          <w:ilvl w:val="0"/>
          <w:numId w:val="10"/>
        </w:numPr>
      </w:pPr>
      <w:r w:rsidRPr="00FB3CBC">
        <w:t>Programa de Gestão Ambiental</w:t>
      </w:r>
    </w:p>
    <w:p w:rsidR="00FB3CBC" w:rsidRPr="00FB3CBC" w:rsidRDefault="00FB3CBC" w:rsidP="00FB3CBC">
      <w:pPr>
        <w:pStyle w:val="Texto"/>
        <w:numPr>
          <w:ilvl w:val="0"/>
          <w:numId w:val="10"/>
        </w:numPr>
      </w:pPr>
      <w:r w:rsidRPr="00FB3CBC">
        <w:t>Programas Básicos Ambientais de Proteção de Remanescente da Restinga Arbórea.</w:t>
      </w:r>
    </w:p>
    <w:p w:rsidR="00FB3CBC" w:rsidRPr="00FB3CBC" w:rsidRDefault="00FB3CBC" w:rsidP="00FB3CBC">
      <w:pPr>
        <w:pStyle w:val="Texto"/>
        <w:numPr>
          <w:ilvl w:val="0"/>
          <w:numId w:val="10"/>
        </w:numPr>
      </w:pPr>
      <w:r>
        <w:t>Programas básicos ambientais para a avifauna silvestre</w:t>
      </w:r>
    </w:p>
    <w:p w:rsidR="00561742" w:rsidRPr="007B619A" w:rsidRDefault="00561742" w:rsidP="00D427B6">
      <w:pPr>
        <w:pStyle w:val="Ttulo1"/>
      </w:pPr>
      <w:bookmarkStart w:id="103" w:name="_Toc277622731"/>
      <w:r w:rsidRPr="007B619A">
        <w:t>CONCLUSÕES E CONSIDERAÇÕES FINAIS</w:t>
      </w:r>
      <w:bookmarkEnd w:id="101"/>
      <w:bookmarkEnd w:id="103"/>
    </w:p>
    <w:p w:rsidR="00561742" w:rsidRDefault="00561742" w:rsidP="00561742"/>
    <w:p w:rsidR="00926E4B" w:rsidRPr="00731B2A" w:rsidRDefault="00926E4B" w:rsidP="00926E4B">
      <w:pPr>
        <w:pStyle w:val="Texto"/>
      </w:pPr>
      <w:r w:rsidRPr="00731B2A">
        <w:t>A elaboração do presente Estudo de Impacto Ambiental (EIA) teve como</w:t>
      </w:r>
      <w:r>
        <w:t xml:space="preserve"> </w:t>
      </w:r>
      <w:r w:rsidRPr="00731B2A">
        <w:t>objetivo subsidiar o processo de licenciamento ambiental do empreendimento</w:t>
      </w:r>
      <w:r>
        <w:t xml:space="preserve"> </w:t>
      </w:r>
      <w:r w:rsidRPr="00731B2A">
        <w:t>“</w:t>
      </w:r>
      <w:r>
        <w:t>AERODROMO E CONDOMINIO FLY VILLE</w:t>
      </w:r>
      <w:r w:rsidRPr="00731B2A">
        <w:t xml:space="preserve">”, localizado no </w:t>
      </w:r>
      <w:r>
        <w:t>município de governador Celso Ramos/S</w:t>
      </w:r>
      <w:r w:rsidRPr="00731B2A">
        <w:t>C.</w:t>
      </w:r>
    </w:p>
    <w:p w:rsidR="00926E4B" w:rsidRDefault="00926E4B" w:rsidP="00926E4B">
      <w:pPr>
        <w:pStyle w:val="Texto"/>
      </w:pPr>
      <w:r w:rsidRPr="00731B2A">
        <w:t>O projeto consiste n</w:t>
      </w:r>
      <w:r>
        <w:t>o</w:t>
      </w:r>
      <w:r w:rsidRPr="00731B2A">
        <w:t xml:space="preserve"> parcelamento urbano do solo numa área</w:t>
      </w:r>
      <w:r>
        <w:t xml:space="preserve"> </w:t>
      </w:r>
      <w:r w:rsidRPr="00731B2A">
        <w:t xml:space="preserve">de </w:t>
      </w:r>
      <w:r>
        <w:t xml:space="preserve">1.113.196,04 </w:t>
      </w:r>
      <w:r w:rsidRPr="00731B2A">
        <w:t xml:space="preserve">m2, com </w:t>
      </w:r>
      <w:r>
        <w:t>280</w:t>
      </w:r>
      <w:r w:rsidRPr="00731B2A">
        <w:t xml:space="preserve"> lotes residenciais</w:t>
      </w:r>
      <w:r>
        <w:t xml:space="preserve"> e um </w:t>
      </w:r>
      <w:r w:rsidRPr="00731B2A">
        <w:t xml:space="preserve">equipamento de infra-estrutura </w:t>
      </w:r>
      <w:r>
        <w:t>aeroviária na forma de um aeródromo particular com 75 hangares e pista de pouso de 76.200,00 m2</w:t>
      </w:r>
      <w:r w:rsidRPr="00731B2A">
        <w:t xml:space="preserve">. </w:t>
      </w:r>
    </w:p>
    <w:p w:rsidR="00926E4B" w:rsidRPr="00731B2A" w:rsidRDefault="00926E4B" w:rsidP="00926E4B">
      <w:pPr>
        <w:pStyle w:val="Texto"/>
      </w:pPr>
      <w:r>
        <w:t xml:space="preserve">Esta obra justifica-se pela necessidade do litoral central de Santa Catarina oferecer um equipamento inédito na região, com a possibilidade de receber vôos nacionais e internacionais de aeronaves de pequeno porte. </w:t>
      </w:r>
    </w:p>
    <w:p w:rsidR="00926E4B" w:rsidRDefault="00926E4B" w:rsidP="00926E4B">
      <w:pPr>
        <w:pStyle w:val="Texto"/>
      </w:pPr>
      <w:r>
        <w:t xml:space="preserve">A área escolhida para este empreendimento é uma antiga (já desativada) jazida de areia, e o aeródromo utilizará uma pista de pouso que atualmente atende escola de pára-quedismo. Portanto, são áreas já consolidadas e ocupadas por atividades antropicas. </w:t>
      </w:r>
    </w:p>
    <w:p w:rsidR="00926E4B" w:rsidRDefault="00926E4B" w:rsidP="00926E4B">
      <w:pPr>
        <w:pStyle w:val="Texto"/>
      </w:pPr>
      <w:r>
        <w:t>A</w:t>
      </w:r>
      <w:r w:rsidRPr="00731B2A">
        <w:t xml:space="preserve"> elaboração</w:t>
      </w:r>
      <w:r>
        <w:t xml:space="preserve"> </w:t>
      </w:r>
      <w:r w:rsidRPr="00731B2A">
        <w:t xml:space="preserve">do Projeto Urbanístico e Arquitetônico </w:t>
      </w:r>
      <w:r>
        <w:t xml:space="preserve">bem como do Aeródromo, seguiu as diretrizes elaboradas pelas equipes do meio físico e biótico para minimizar a ocupação de áreas sensíveis. </w:t>
      </w:r>
    </w:p>
    <w:p w:rsidR="00926E4B" w:rsidRDefault="00926E4B" w:rsidP="00926E4B">
      <w:pPr>
        <w:pStyle w:val="Texto"/>
      </w:pPr>
      <w:r>
        <w:t xml:space="preserve">Os resultados obtidos pelo </w:t>
      </w:r>
      <w:r w:rsidRPr="00731B2A">
        <w:t>Diagnóstico Ambiental</w:t>
      </w:r>
      <w:r>
        <w:t xml:space="preserve">, em seus </w:t>
      </w:r>
      <w:r w:rsidRPr="00731B2A">
        <w:t>aspectos físicos, bióticos e sócio-econômicos em</w:t>
      </w:r>
      <w:r>
        <w:t xml:space="preserve"> </w:t>
      </w:r>
      <w:r w:rsidRPr="00731B2A">
        <w:t xml:space="preserve">escala </w:t>
      </w:r>
      <w:r>
        <w:t xml:space="preserve">municipal </w:t>
      </w:r>
      <w:r w:rsidRPr="00731B2A">
        <w:t xml:space="preserve">(Área de Influência Indireta – AII), de </w:t>
      </w:r>
      <w:r w:rsidRPr="00731B2A">
        <w:lastRenderedPageBreak/>
        <w:t>modo a contextualizar o</w:t>
      </w:r>
      <w:r>
        <w:t xml:space="preserve"> </w:t>
      </w:r>
      <w:r w:rsidRPr="00731B2A">
        <w:t>empreendimento em relação à região de entorno</w:t>
      </w:r>
      <w:r>
        <w:t xml:space="preserve">, e </w:t>
      </w:r>
      <w:r w:rsidRPr="00731B2A">
        <w:t>os</w:t>
      </w:r>
      <w:r>
        <w:t xml:space="preserve"> </w:t>
      </w:r>
      <w:r w:rsidRPr="00731B2A">
        <w:t>aspectos locais da área de estudo (Área de Influência Direta – AID), ou seja, a área</w:t>
      </w:r>
      <w:r>
        <w:t xml:space="preserve"> </w:t>
      </w:r>
      <w:r w:rsidRPr="00731B2A">
        <w:t>considerada mais susceptível aos impactos da implantação e ocupação do loteamento</w:t>
      </w:r>
      <w:r>
        <w:t>, possibilitou</w:t>
      </w:r>
      <w:r w:rsidRPr="00731B2A">
        <w:t xml:space="preserve"> a compreensão dos</w:t>
      </w:r>
      <w:r>
        <w:t xml:space="preserve"> </w:t>
      </w:r>
      <w:r w:rsidRPr="00731B2A">
        <w:t>fatores que envolvem a área, permitindo avaliar a sensibilidade do local previsto para</w:t>
      </w:r>
      <w:r>
        <w:t xml:space="preserve"> </w:t>
      </w:r>
      <w:r w:rsidRPr="00731B2A">
        <w:t xml:space="preserve">implantação do loteamento </w:t>
      </w:r>
      <w:r>
        <w:t xml:space="preserve">e do aeródromo </w:t>
      </w:r>
      <w:r w:rsidRPr="00731B2A">
        <w:t>e seu entorno, particularmente com relação ao projeto na</w:t>
      </w:r>
      <w:r>
        <w:t xml:space="preserve"> </w:t>
      </w:r>
      <w:r w:rsidRPr="00731B2A">
        <w:t>configuração prevista.</w:t>
      </w:r>
    </w:p>
    <w:p w:rsidR="00926E4B" w:rsidRDefault="00926E4B" w:rsidP="00926E4B">
      <w:pPr>
        <w:pStyle w:val="Texto"/>
      </w:pPr>
      <w:r>
        <w:t>O</w:t>
      </w:r>
      <w:r w:rsidRPr="00731B2A">
        <w:t xml:space="preserve"> Estudo Hidrológico e Hidrodinâmico</w:t>
      </w:r>
      <w:r>
        <w:t xml:space="preserve"> preliminar</w:t>
      </w:r>
      <w:r w:rsidRPr="00731B2A">
        <w:t>, com a finalidade de simular o</w:t>
      </w:r>
      <w:r>
        <w:t xml:space="preserve"> </w:t>
      </w:r>
      <w:r w:rsidRPr="00731B2A">
        <w:t xml:space="preserve">efeito de chuvas, com tempos de recorrência específicos, na região sobre o </w:t>
      </w:r>
      <w:r>
        <w:t>rio Jordão, propôs uma serie de diretrizes para solucionar questões da comunidade local e viabilizar o presente projeto.</w:t>
      </w:r>
    </w:p>
    <w:p w:rsidR="00926E4B" w:rsidRDefault="00926E4B" w:rsidP="00926E4B">
      <w:pPr>
        <w:pStyle w:val="Texto"/>
      </w:pPr>
      <w:r w:rsidRPr="00731B2A">
        <w:t xml:space="preserve">Em relação à cobertura vegetal, o Projeto </w:t>
      </w:r>
      <w:r>
        <w:t xml:space="preserve">ocupa </w:t>
      </w:r>
      <w:r w:rsidRPr="00731B2A">
        <w:t xml:space="preserve">áreas de </w:t>
      </w:r>
      <w:r>
        <w:t xml:space="preserve">pastagem e/ou impactadas pela atividade anterior (extração de areia). Quanto à </w:t>
      </w:r>
      <w:r w:rsidRPr="00731B2A">
        <w:t>composição da fauna silvestre e da biota aquática</w:t>
      </w:r>
      <w:r>
        <w:t xml:space="preserve"> não foram detectadas espécies ameaçadas e, em relação à avifauna, foram identificadas espécies com perigo de colisão</w:t>
      </w:r>
      <w:r w:rsidRPr="00731B2A">
        <w:t>.</w:t>
      </w:r>
      <w:r>
        <w:t xml:space="preserve"> </w:t>
      </w:r>
      <w:r w:rsidRPr="00731B2A">
        <w:t>No diagnóstico sócio-econômico, foram levantados aspectos da economia e</w:t>
      </w:r>
      <w:r>
        <w:t xml:space="preserve"> </w:t>
      </w:r>
      <w:r w:rsidRPr="00731B2A">
        <w:t>da infra-estrutura local e regional, incluindo abastecimento de água, coleta e tratamento</w:t>
      </w:r>
      <w:r>
        <w:t xml:space="preserve"> </w:t>
      </w:r>
      <w:r w:rsidRPr="00731B2A">
        <w:t>de esgoto, coleta de lixo, turismo, comércio, sistemas viários, dentre outros, além dos</w:t>
      </w:r>
      <w:r>
        <w:t xml:space="preserve"> </w:t>
      </w:r>
      <w:r w:rsidRPr="00731B2A">
        <w:t>aspectos diretamente relacionados com a qualidade de vida da população, tais como</w:t>
      </w:r>
      <w:r>
        <w:t xml:space="preserve"> </w:t>
      </w:r>
      <w:r w:rsidRPr="00731B2A">
        <w:t>educação e saúde.</w:t>
      </w:r>
    </w:p>
    <w:p w:rsidR="00926E4B" w:rsidRDefault="00926E4B" w:rsidP="00926E4B">
      <w:pPr>
        <w:pStyle w:val="Texto"/>
      </w:pPr>
      <w:r>
        <w:t>Com estas informações foi possível analisar o</w:t>
      </w:r>
      <w:r w:rsidRPr="00731B2A">
        <w:t xml:space="preserve"> projeto do</w:t>
      </w:r>
      <w:r>
        <w:t xml:space="preserve"> </w:t>
      </w:r>
      <w:r w:rsidRPr="00731B2A">
        <w:t xml:space="preserve">empreendimento, </w:t>
      </w:r>
      <w:r>
        <w:t>e</w:t>
      </w:r>
      <w:r w:rsidRPr="00731B2A">
        <w:t xml:space="preserve"> a identificação de todos os impactos ambientais de</w:t>
      </w:r>
      <w:r>
        <w:t xml:space="preserve"> </w:t>
      </w:r>
      <w:r w:rsidRPr="00731B2A">
        <w:t>possível ocorrência, tanto na fase de implantação como de ocupação do loteamento</w:t>
      </w:r>
      <w:r>
        <w:t xml:space="preserve"> e aeródromo</w:t>
      </w:r>
      <w:r w:rsidRPr="00731B2A">
        <w:t xml:space="preserve">. </w:t>
      </w:r>
    </w:p>
    <w:p w:rsidR="00926E4B" w:rsidRPr="00731B2A" w:rsidRDefault="00926E4B" w:rsidP="00926E4B">
      <w:pPr>
        <w:pStyle w:val="Texto"/>
      </w:pPr>
      <w:r w:rsidRPr="00731B2A">
        <w:t>A</w:t>
      </w:r>
      <w:r>
        <w:t xml:space="preserve"> </w:t>
      </w:r>
      <w:r w:rsidRPr="00731B2A">
        <w:t>identificação e a avaliação destes impactos levaram em conta as diferentes fases</w:t>
      </w:r>
      <w:r>
        <w:t xml:space="preserve"> de implantação</w:t>
      </w:r>
      <w:r w:rsidRPr="00731B2A">
        <w:t>. Para o</w:t>
      </w:r>
      <w:r>
        <w:t xml:space="preserve"> </w:t>
      </w:r>
      <w:r w:rsidRPr="00731B2A">
        <w:t xml:space="preserve">seu prognóstico, partiu-se da avaliação detalhada do </w:t>
      </w:r>
      <w:r w:rsidRPr="00926E4B">
        <w:t xml:space="preserve">impacto resultante </w:t>
      </w:r>
      <w:r w:rsidRPr="00731B2A">
        <w:t>em cada</w:t>
      </w:r>
      <w:r>
        <w:t xml:space="preserve"> </w:t>
      </w:r>
      <w:r w:rsidRPr="00926E4B">
        <w:t xml:space="preserve">componente ambiental </w:t>
      </w:r>
      <w:r w:rsidRPr="00731B2A">
        <w:t>previamente diagnosticado nas áreas de influência do</w:t>
      </w:r>
      <w:r>
        <w:t xml:space="preserve"> </w:t>
      </w:r>
      <w:r w:rsidRPr="00731B2A">
        <w:t>empreendimento.</w:t>
      </w:r>
      <w:r>
        <w:t xml:space="preserve"> A analise </w:t>
      </w:r>
      <w:r w:rsidRPr="00731B2A">
        <w:t>dos impactos potenciais permitiu</w:t>
      </w:r>
      <w:r>
        <w:t xml:space="preserve"> a programação de uma série </w:t>
      </w:r>
      <w:r w:rsidRPr="00731B2A">
        <w:t>de medidas de adequação ambiental do empreendimento.</w:t>
      </w:r>
    </w:p>
    <w:p w:rsidR="00926E4B" w:rsidRDefault="00926E4B" w:rsidP="00926E4B">
      <w:pPr>
        <w:pStyle w:val="Texto"/>
      </w:pPr>
      <w:r>
        <w:t>Finalmente, a equipe técnica deste EIA RIMA conclui que, pela situação ambiental de degradação atual da área pretendida e, com a correta aplicação de todas as medidas mitigadoras e compensatórias propostas, é viável a implantação do Aeródromo e Condomínio Fly Ville.</w:t>
      </w:r>
    </w:p>
    <w:p w:rsidR="00F623F0" w:rsidRPr="007B619A" w:rsidRDefault="00F623F0" w:rsidP="00561742"/>
    <w:p w:rsidR="00BF2B67" w:rsidRDefault="00BF2B67" w:rsidP="00BF2B67">
      <w:pPr>
        <w:pStyle w:val="Ttulo1"/>
      </w:pPr>
      <w:bookmarkStart w:id="104" w:name="_Toc277622732"/>
      <w:r>
        <w:t>EQUIPE TÉCNICA</w:t>
      </w:r>
      <w:bookmarkEnd w:id="104"/>
    </w:p>
    <w:p w:rsidR="00561742" w:rsidRDefault="00561742" w:rsidP="00561742"/>
    <w:tbl>
      <w:tblPr>
        <w:tblpPr w:leftFromText="141" w:rightFromText="141" w:vertAnchor="text" w:horzAnchor="margin" w:tblpXSpec="center" w:tblpY="-5"/>
        <w:tblOverlap w:val="neve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4341"/>
        <w:gridCol w:w="4380"/>
      </w:tblGrid>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rPr>
            </w:pPr>
            <w:r w:rsidRPr="00F250E8">
              <w:rPr>
                <w:rFonts w:ascii="Arial" w:hAnsi="Arial" w:cs="Arial"/>
                <w:b/>
                <w:sz w:val="22"/>
                <w:szCs w:val="22"/>
              </w:rPr>
              <w:lastRenderedPageBreak/>
              <w:t>Diego Miguel Perez (CRBio 17410 03)</w:t>
            </w:r>
          </w:p>
        </w:tc>
        <w:tc>
          <w:tcPr>
            <w:tcW w:w="2511"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Coordenação geral</w:t>
            </w:r>
          </w:p>
        </w:tc>
      </w:tr>
      <w:tr w:rsidR="00596DA2" w:rsidRPr="00F250E8" w:rsidTr="0085710C">
        <w:trPr>
          <w:trHeight w:val="420"/>
        </w:trPr>
        <w:tc>
          <w:tcPr>
            <w:tcW w:w="2489" w:type="pct"/>
            <w:vAlign w:val="center"/>
          </w:tcPr>
          <w:p w:rsidR="00596DA2" w:rsidRPr="00F250E8" w:rsidRDefault="00596DA2" w:rsidP="00596DA2">
            <w:pPr>
              <w:spacing w:line="264" w:lineRule="auto"/>
              <w:rPr>
                <w:rFonts w:ascii="Arial" w:hAnsi="Arial" w:cs="Arial"/>
                <w:b/>
                <w:sz w:val="22"/>
                <w:szCs w:val="22"/>
              </w:rPr>
            </w:pPr>
            <w:r w:rsidRPr="00F250E8">
              <w:rPr>
                <w:rFonts w:ascii="Arial" w:hAnsi="Arial" w:cs="Arial"/>
                <w:sz w:val="22"/>
                <w:szCs w:val="22"/>
              </w:rPr>
              <w:t xml:space="preserve">Biólogo </w:t>
            </w:r>
          </w:p>
        </w:tc>
        <w:tc>
          <w:tcPr>
            <w:tcW w:w="2511" w:type="pct"/>
            <w:vAlign w:val="center"/>
          </w:tcPr>
          <w:p w:rsidR="00596DA2" w:rsidRPr="00F250E8" w:rsidRDefault="00596DA2" w:rsidP="00596DA2">
            <w:pPr>
              <w:spacing w:line="264" w:lineRule="auto"/>
              <w:rPr>
                <w:rFonts w:ascii="Arial" w:hAnsi="Arial" w:cs="Arial"/>
                <w:sz w:val="22"/>
                <w:szCs w:val="22"/>
              </w:rPr>
            </w:pPr>
          </w:p>
        </w:tc>
      </w:tr>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rPr>
            </w:pPr>
            <w:r>
              <w:rPr>
                <w:rFonts w:ascii="Arial" w:hAnsi="Arial" w:cs="Arial"/>
                <w:b/>
                <w:sz w:val="22"/>
                <w:szCs w:val="22"/>
              </w:rPr>
              <w:t>Solivan Serafim</w:t>
            </w:r>
            <w:r w:rsidRPr="00F250E8">
              <w:rPr>
                <w:rFonts w:ascii="Arial" w:hAnsi="Arial" w:cs="Arial"/>
                <w:b/>
                <w:sz w:val="22"/>
                <w:szCs w:val="22"/>
              </w:rPr>
              <w:t xml:space="preserve"> (CREA </w:t>
            </w:r>
            <w:r>
              <w:rPr>
                <w:rFonts w:ascii="Arial" w:hAnsi="Arial" w:cs="Arial"/>
                <w:b/>
                <w:sz w:val="22"/>
                <w:szCs w:val="22"/>
              </w:rPr>
              <w:t>045440-6</w:t>
            </w:r>
            <w:r w:rsidRPr="00F250E8">
              <w:rPr>
                <w:rFonts w:ascii="Arial" w:hAnsi="Arial" w:cs="Arial"/>
                <w:b/>
                <w:sz w:val="22"/>
                <w:szCs w:val="22"/>
              </w:rPr>
              <w:t>)</w:t>
            </w:r>
          </w:p>
        </w:tc>
        <w:tc>
          <w:tcPr>
            <w:tcW w:w="2511"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 xml:space="preserve">Meio Físico – </w:t>
            </w:r>
            <w:r>
              <w:rPr>
                <w:rFonts w:ascii="Arial" w:hAnsi="Arial" w:cs="Arial"/>
                <w:sz w:val="22"/>
                <w:szCs w:val="22"/>
              </w:rPr>
              <w:t>plantas</w:t>
            </w:r>
          </w:p>
        </w:tc>
      </w:tr>
      <w:tr w:rsidR="00596DA2" w:rsidRPr="00F250E8" w:rsidTr="0085710C">
        <w:trPr>
          <w:trHeight w:val="426"/>
        </w:trPr>
        <w:tc>
          <w:tcPr>
            <w:tcW w:w="2489" w:type="pct"/>
            <w:vAlign w:val="center"/>
          </w:tcPr>
          <w:p w:rsidR="00596DA2" w:rsidRPr="00727E96" w:rsidRDefault="00596DA2" w:rsidP="00596DA2">
            <w:pPr>
              <w:spacing w:line="264" w:lineRule="auto"/>
              <w:rPr>
                <w:rFonts w:ascii="Arial" w:hAnsi="Arial" w:cs="Arial"/>
                <w:sz w:val="22"/>
                <w:szCs w:val="22"/>
              </w:rPr>
            </w:pPr>
            <w:r w:rsidRPr="00727E96">
              <w:rPr>
                <w:rFonts w:ascii="Arial" w:hAnsi="Arial" w:cs="Arial"/>
                <w:sz w:val="22"/>
                <w:szCs w:val="22"/>
              </w:rPr>
              <w:t>Eng. Agrimensor</w:t>
            </w:r>
          </w:p>
        </w:tc>
        <w:tc>
          <w:tcPr>
            <w:tcW w:w="2511" w:type="pct"/>
            <w:vAlign w:val="center"/>
          </w:tcPr>
          <w:p w:rsidR="00596DA2" w:rsidRPr="00F250E8" w:rsidRDefault="00596DA2" w:rsidP="00596DA2">
            <w:pPr>
              <w:spacing w:line="264" w:lineRule="auto"/>
              <w:rPr>
                <w:rFonts w:ascii="Arial" w:hAnsi="Arial" w:cs="Arial"/>
                <w:sz w:val="22"/>
                <w:szCs w:val="22"/>
              </w:rPr>
            </w:pPr>
          </w:p>
        </w:tc>
      </w:tr>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rPr>
            </w:pPr>
            <w:smartTag w:uri="urn:schemas-microsoft-com:office:smarttags" w:element="PersonName">
              <w:smartTagPr>
                <w:attr w:name="ProductID" w:val="Rafael Garziera ("/>
              </w:smartTagPr>
              <w:r w:rsidRPr="00F250E8">
                <w:rPr>
                  <w:rFonts w:ascii="Arial" w:hAnsi="Arial" w:cs="Arial"/>
                  <w:b/>
                  <w:sz w:val="22"/>
                  <w:szCs w:val="22"/>
                </w:rPr>
                <w:t>Rafael Garziera (</w:t>
              </w:r>
            </w:smartTag>
            <w:r w:rsidRPr="00F250E8">
              <w:rPr>
                <w:rFonts w:ascii="Arial" w:hAnsi="Arial" w:cs="Arial"/>
                <w:b/>
                <w:sz w:val="22"/>
                <w:szCs w:val="22"/>
              </w:rPr>
              <w:t>CRBio28.416-03)</w:t>
            </w:r>
          </w:p>
        </w:tc>
        <w:tc>
          <w:tcPr>
            <w:tcW w:w="2511"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Meio Biótico - Flora e Vegetação</w:t>
            </w:r>
          </w:p>
        </w:tc>
      </w:tr>
      <w:tr w:rsidR="00596DA2" w:rsidRPr="00F250E8" w:rsidTr="0085710C">
        <w:trPr>
          <w:trHeight w:val="418"/>
        </w:trPr>
        <w:tc>
          <w:tcPr>
            <w:tcW w:w="2489" w:type="pct"/>
            <w:vAlign w:val="center"/>
          </w:tcPr>
          <w:p w:rsidR="00596DA2" w:rsidRPr="00F250E8" w:rsidRDefault="00596DA2" w:rsidP="00596DA2">
            <w:pPr>
              <w:spacing w:line="264" w:lineRule="auto"/>
              <w:rPr>
                <w:rFonts w:ascii="Arial" w:hAnsi="Arial" w:cs="Arial"/>
                <w:b/>
                <w:sz w:val="22"/>
                <w:szCs w:val="22"/>
              </w:rPr>
            </w:pPr>
            <w:r w:rsidRPr="00F250E8">
              <w:rPr>
                <w:rFonts w:ascii="Arial" w:hAnsi="Arial" w:cs="Arial"/>
                <w:sz w:val="22"/>
                <w:szCs w:val="22"/>
              </w:rPr>
              <w:t>Biólogo</w:t>
            </w:r>
          </w:p>
        </w:tc>
        <w:tc>
          <w:tcPr>
            <w:tcW w:w="2511" w:type="pct"/>
            <w:vAlign w:val="center"/>
          </w:tcPr>
          <w:p w:rsidR="00596DA2" w:rsidRPr="00F250E8" w:rsidRDefault="00596DA2" w:rsidP="00596DA2">
            <w:pPr>
              <w:spacing w:line="264" w:lineRule="auto"/>
              <w:rPr>
                <w:rFonts w:ascii="Arial" w:hAnsi="Arial" w:cs="Arial"/>
                <w:sz w:val="22"/>
                <w:szCs w:val="22"/>
              </w:rPr>
            </w:pPr>
          </w:p>
        </w:tc>
      </w:tr>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rPr>
            </w:pPr>
            <w:r>
              <w:rPr>
                <w:rFonts w:ascii="Arial" w:hAnsi="Arial" w:cs="Arial"/>
                <w:b/>
                <w:sz w:val="22"/>
                <w:szCs w:val="22"/>
              </w:rPr>
              <w:t>Guilherme</w:t>
            </w:r>
            <w:r w:rsidRPr="00F250E8">
              <w:rPr>
                <w:rFonts w:ascii="Arial" w:hAnsi="Arial" w:cs="Arial"/>
                <w:b/>
                <w:sz w:val="22"/>
                <w:szCs w:val="22"/>
              </w:rPr>
              <w:t xml:space="preserve"> G</w:t>
            </w:r>
            <w:r>
              <w:rPr>
                <w:rFonts w:ascii="Arial" w:hAnsi="Arial" w:cs="Arial"/>
                <w:b/>
                <w:sz w:val="22"/>
                <w:szCs w:val="22"/>
              </w:rPr>
              <w:t xml:space="preserve">ropp </w:t>
            </w:r>
            <w:r w:rsidRPr="00F250E8">
              <w:rPr>
                <w:rFonts w:ascii="Arial" w:hAnsi="Arial" w:cs="Arial"/>
                <w:b/>
                <w:sz w:val="22"/>
                <w:szCs w:val="22"/>
              </w:rPr>
              <w:t xml:space="preserve">(CRBio </w:t>
            </w:r>
            <w:r>
              <w:rPr>
                <w:rFonts w:ascii="Arial" w:hAnsi="Arial" w:cs="Arial"/>
                <w:b/>
                <w:sz w:val="22"/>
                <w:szCs w:val="22"/>
              </w:rPr>
              <w:t>058371-03</w:t>
            </w:r>
            <w:r w:rsidRPr="00F250E8">
              <w:rPr>
                <w:rFonts w:ascii="Arial" w:hAnsi="Arial" w:cs="Arial"/>
                <w:b/>
                <w:sz w:val="22"/>
                <w:szCs w:val="22"/>
              </w:rPr>
              <w:t>)</w:t>
            </w:r>
          </w:p>
        </w:tc>
        <w:tc>
          <w:tcPr>
            <w:tcW w:w="2511"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 xml:space="preserve">Meio Biótico </w:t>
            </w:r>
            <w:r>
              <w:rPr>
                <w:rFonts w:ascii="Arial" w:hAnsi="Arial" w:cs="Arial"/>
                <w:sz w:val="22"/>
                <w:szCs w:val="22"/>
              </w:rPr>
              <w:t>–</w:t>
            </w:r>
            <w:r w:rsidRPr="00F250E8">
              <w:rPr>
                <w:rFonts w:ascii="Arial" w:hAnsi="Arial" w:cs="Arial"/>
                <w:sz w:val="22"/>
                <w:szCs w:val="22"/>
              </w:rPr>
              <w:t xml:space="preserve"> Flora e Vegetação</w:t>
            </w:r>
          </w:p>
        </w:tc>
      </w:tr>
      <w:tr w:rsidR="00596DA2" w:rsidRPr="00F250E8" w:rsidTr="0085710C">
        <w:trPr>
          <w:trHeight w:val="423"/>
        </w:trPr>
        <w:tc>
          <w:tcPr>
            <w:tcW w:w="2489"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Bióloga</w:t>
            </w:r>
          </w:p>
        </w:tc>
        <w:tc>
          <w:tcPr>
            <w:tcW w:w="2511" w:type="pct"/>
            <w:vAlign w:val="center"/>
          </w:tcPr>
          <w:p w:rsidR="00596DA2" w:rsidRPr="00F250E8" w:rsidRDefault="00596DA2" w:rsidP="00596DA2">
            <w:pPr>
              <w:spacing w:line="264" w:lineRule="auto"/>
              <w:rPr>
                <w:rFonts w:ascii="Arial" w:hAnsi="Arial" w:cs="Arial"/>
                <w:sz w:val="22"/>
                <w:szCs w:val="22"/>
              </w:rPr>
            </w:pPr>
          </w:p>
        </w:tc>
      </w:tr>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rPr>
            </w:pPr>
            <w:r w:rsidRPr="00F250E8">
              <w:rPr>
                <w:rFonts w:ascii="Arial" w:hAnsi="Arial" w:cs="Arial"/>
                <w:b/>
                <w:sz w:val="22"/>
                <w:szCs w:val="22"/>
              </w:rPr>
              <w:t>Denize A. Machado (CRBio 09539 03)</w:t>
            </w:r>
          </w:p>
        </w:tc>
        <w:tc>
          <w:tcPr>
            <w:tcW w:w="2511"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Meio Biótico – Avifauna</w:t>
            </w:r>
          </w:p>
        </w:tc>
      </w:tr>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rPr>
            </w:pPr>
            <w:r>
              <w:rPr>
                <w:rFonts w:ascii="Arial" w:hAnsi="Arial" w:cs="Arial"/>
                <w:sz w:val="22"/>
                <w:szCs w:val="22"/>
              </w:rPr>
              <w:t xml:space="preserve">Eng Agronoimo </w:t>
            </w:r>
          </w:p>
        </w:tc>
        <w:tc>
          <w:tcPr>
            <w:tcW w:w="2511" w:type="pct"/>
            <w:vAlign w:val="center"/>
          </w:tcPr>
          <w:p w:rsidR="00596DA2" w:rsidRPr="00F250E8" w:rsidRDefault="00596DA2" w:rsidP="00596DA2">
            <w:pPr>
              <w:spacing w:line="264" w:lineRule="auto"/>
              <w:rPr>
                <w:rFonts w:ascii="Arial" w:hAnsi="Arial" w:cs="Arial"/>
                <w:sz w:val="22"/>
                <w:szCs w:val="22"/>
              </w:rPr>
            </w:pPr>
          </w:p>
        </w:tc>
      </w:tr>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rPr>
            </w:pPr>
            <w:r>
              <w:rPr>
                <w:rFonts w:ascii="Arial" w:hAnsi="Arial" w:cs="Arial"/>
                <w:b/>
                <w:sz w:val="22"/>
                <w:szCs w:val="22"/>
              </w:rPr>
              <w:t>Guilherme Miranda</w:t>
            </w:r>
            <w:r w:rsidRPr="00F250E8">
              <w:rPr>
                <w:rFonts w:ascii="Arial" w:hAnsi="Arial" w:cs="Arial"/>
                <w:b/>
                <w:sz w:val="22"/>
                <w:szCs w:val="22"/>
              </w:rPr>
              <w:t xml:space="preserve"> (CREA 71420-D PR)</w:t>
            </w:r>
          </w:p>
        </w:tc>
        <w:tc>
          <w:tcPr>
            <w:tcW w:w="2511"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 xml:space="preserve">Meio Físico – </w:t>
            </w:r>
            <w:r>
              <w:rPr>
                <w:rFonts w:ascii="Arial" w:hAnsi="Arial" w:cs="Arial"/>
                <w:sz w:val="22"/>
                <w:szCs w:val="22"/>
              </w:rPr>
              <w:t xml:space="preserve">hidrologia </w:t>
            </w:r>
            <w:r w:rsidRPr="00F250E8">
              <w:rPr>
                <w:rFonts w:ascii="Arial" w:hAnsi="Arial" w:cs="Arial"/>
                <w:sz w:val="22"/>
                <w:szCs w:val="22"/>
              </w:rPr>
              <w:t>Geologia</w:t>
            </w:r>
          </w:p>
        </w:tc>
      </w:tr>
      <w:tr w:rsidR="00596DA2" w:rsidRPr="00F250E8" w:rsidTr="0085710C">
        <w:trPr>
          <w:trHeight w:val="407"/>
        </w:trPr>
        <w:tc>
          <w:tcPr>
            <w:tcW w:w="2489" w:type="pct"/>
            <w:vAlign w:val="center"/>
          </w:tcPr>
          <w:p w:rsidR="00596DA2" w:rsidRPr="00600A3E" w:rsidRDefault="00596DA2" w:rsidP="00596DA2">
            <w:pPr>
              <w:spacing w:line="264" w:lineRule="auto"/>
              <w:rPr>
                <w:rFonts w:ascii="Arial" w:hAnsi="Arial" w:cs="Arial"/>
                <w:b/>
                <w:sz w:val="22"/>
                <w:szCs w:val="22"/>
              </w:rPr>
            </w:pPr>
            <w:r w:rsidRPr="00600A3E">
              <w:rPr>
                <w:rFonts w:ascii="Arial" w:hAnsi="Arial" w:cs="Arial"/>
                <w:sz w:val="22"/>
                <w:szCs w:val="22"/>
              </w:rPr>
              <w:t>Engenheiro civil</w:t>
            </w:r>
          </w:p>
        </w:tc>
        <w:tc>
          <w:tcPr>
            <w:tcW w:w="2511" w:type="pct"/>
            <w:vAlign w:val="center"/>
          </w:tcPr>
          <w:p w:rsidR="00596DA2" w:rsidRPr="00600A3E" w:rsidRDefault="00596DA2" w:rsidP="00596DA2">
            <w:pPr>
              <w:spacing w:line="264" w:lineRule="auto"/>
              <w:rPr>
                <w:rFonts w:ascii="Arial" w:hAnsi="Arial" w:cs="Arial"/>
                <w:sz w:val="22"/>
                <w:szCs w:val="22"/>
              </w:rPr>
            </w:pPr>
          </w:p>
        </w:tc>
      </w:tr>
      <w:tr w:rsidR="00596DA2" w:rsidRPr="00F250E8" w:rsidTr="0085710C">
        <w:trPr>
          <w:trHeight w:val="280"/>
        </w:trPr>
        <w:tc>
          <w:tcPr>
            <w:tcW w:w="2489" w:type="pct"/>
            <w:vAlign w:val="center"/>
          </w:tcPr>
          <w:p w:rsidR="00596DA2" w:rsidRPr="00600A3E" w:rsidRDefault="00596DA2" w:rsidP="00596DA2">
            <w:pPr>
              <w:spacing w:line="264" w:lineRule="auto"/>
              <w:rPr>
                <w:rFonts w:ascii="Arial" w:hAnsi="Arial" w:cs="Arial"/>
                <w:b/>
                <w:sz w:val="22"/>
                <w:szCs w:val="22"/>
              </w:rPr>
            </w:pPr>
            <w:r w:rsidRPr="00600A3E">
              <w:rPr>
                <w:rFonts w:ascii="Arial" w:hAnsi="Arial" w:cs="Arial"/>
                <w:b/>
                <w:sz w:val="22"/>
                <w:szCs w:val="22"/>
              </w:rPr>
              <w:t>Germano Valença (CREA  PR 8644/D)</w:t>
            </w:r>
          </w:p>
        </w:tc>
        <w:tc>
          <w:tcPr>
            <w:tcW w:w="2511" w:type="pct"/>
            <w:vAlign w:val="center"/>
          </w:tcPr>
          <w:p w:rsidR="00596DA2" w:rsidRPr="00600A3E" w:rsidRDefault="00596DA2" w:rsidP="00596DA2">
            <w:pPr>
              <w:spacing w:line="264" w:lineRule="auto"/>
              <w:jc w:val="both"/>
              <w:rPr>
                <w:rFonts w:ascii="Arial" w:hAnsi="Arial" w:cs="Arial"/>
                <w:sz w:val="22"/>
                <w:szCs w:val="22"/>
              </w:rPr>
            </w:pPr>
            <w:r w:rsidRPr="00600A3E">
              <w:rPr>
                <w:rFonts w:ascii="Arial" w:hAnsi="Arial" w:cs="Arial"/>
                <w:sz w:val="22"/>
                <w:szCs w:val="22"/>
              </w:rPr>
              <w:t xml:space="preserve">Projeto básico e concepção </w:t>
            </w:r>
          </w:p>
        </w:tc>
      </w:tr>
      <w:tr w:rsidR="00596DA2" w:rsidRPr="00F250E8" w:rsidTr="0085710C">
        <w:trPr>
          <w:trHeight w:val="280"/>
        </w:trPr>
        <w:tc>
          <w:tcPr>
            <w:tcW w:w="2489" w:type="pct"/>
            <w:vAlign w:val="center"/>
          </w:tcPr>
          <w:p w:rsidR="00596DA2" w:rsidRPr="00600A3E" w:rsidRDefault="00596DA2" w:rsidP="00596DA2">
            <w:pPr>
              <w:spacing w:line="264" w:lineRule="auto"/>
              <w:rPr>
                <w:rFonts w:ascii="Arial" w:hAnsi="Arial" w:cs="Arial"/>
                <w:sz w:val="22"/>
                <w:szCs w:val="22"/>
                <w:lang w:val="en-US"/>
              </w:rPr>
            </w:pPr>
            <w:r w:rsidRPr="00600A3E">
              <w:rPr>
                <w:rFonts w:ascii="Arial" w:hAnsi="Arial" w:cs="Arial"/>
                <w:sz w:val="22"/>
                <w:szCs w:val="22"/>
                <w:lang w:val="en-US"/>
              </w:rPr>
              <w:t>Advogada</w:t>
            </w:r>
          </w:p>
        </w:tc>
        <w:tc>
          <w:tcPr>
            <w:tcW w:w="2511" w:type="pct"/>
            <w:vAlign w:val="center"/>
          </w:tcPr>
          <w:p w:rsidR="00596DA2" w:rsidRPr="00F250E8" w:rsidRDefault="00596DA2" w:rsidP="00596DA2">
            <w:pPr>
              <w:spacing w:line="264" w:lineRule="auto"/>
              <w:rPr>
                <w:rFonts w:ascii="Arial" w:hAnsi="Arial" w:cs="Arial"/>
                <w:sz w:val="22"/>
                <w:szCs w:val="22"/>
              </w:rPr>
            </w:pPr>
          </w:p>
        </w:tc>
      </w:tr>
      <w:tr w:rsidR="00596DA2" w:rsidRPr="00F250E8" w:rsidTr="0085710C">
        <w:trPr>
          <w:trHeight w:val="280"/>
        </w:trPr>
        <w:tc>
          <w:tcPr>
            <w:tcW w:w="2489" w:type="pct"/>
            <w:vAlign w:val="center"/>
          </w:tcPr>
          <w:p w:rsidR="00596DA2" w:rsidRPr="00F250E8" w:rsidRDefault="00596DA2" w:rsidP="00596DA2">
            <w:pPr>
              <w:spacing w:line="264" w:lineRule="auto"/>
              <w:rPr>
                <w:rFonts w:ascii="Arial" w:hAnsi="Arial" w:cs="Arial"/>
                <w:b/>
                <w:sz w:val="22"/>
                <w:szCs w:val="22"/>
                <w:lang w:val="en-US"/>
              </w:rPr>
            </w:pPr>
            <w:r w:rsidRPr="00F250E8">
              <w:rPr>
                <w:rFonts w:ascii="Arial" w:hAnsi="Arial" w:cs="Arial"/>
                <w:b/>
                <w:sz w:val="22"/>
                <w:szCs w:val="22"/>
                <w:lang w:val="en-US"/>
              </w:rPr>
              <w:t>Jaçanã M. Bittencourt (OAB/SC 17394)</w:t>
            </w:r>
          </w:p>
        </w:tc>
        <w:tc>
          <w:tcPr>
            <w:tcW w:w="2511" w:type="pct"/>
            <w:vAlign w:val="center"/>
          </w:tcPr>
          <w:p w:rsidR="00596DA2" w:rsidRPr="00F250E8" w:rsidRDefault="00596DA2" w:rsidP="00596DA2">
            <w:pPr>
              <w:spacing w:line="264" w:lineRule="auto"/>
              <w:rPr>
                <w:rFonts w:ascii="Arial" w:hAnsi="Arial" w:cs="Arial"/>
                <w:sz w:val="22"/>
                <w:szCs w:val="22"/>
              </w:rPr>
            </w:pPr>
            <w:r w:rsidRPr="00F250E8">
              <w:rPr>
                <w:rFonts w:ascii="Arial" w:hAnsi="Arial" w:cs="Arial"/>
                <w:sz w:val="22"/>
                <w:szCs w:val="22"/>
              </w:rPr>
              <w:t>Legislação ambiental e assessoria jurídica</w:t>
            </w:r>
          </w:p>
        </w:tc>
      </w:tr>
    </w:tbl>
    <w:p w:rsidR="00F623F0" w:rsidRDefault="00F623F0" w:rsidP="00561742"/>
    <w:p w:rsidR="00596DA2" w:rsidRDefault="00596DA2">
      <w:r>
        <w:br w:type="page"/>
      </w:r>
    </w:p>
    <w:p w:rsidR="00561742" w:rsidRDefault="00561742" w:rsidP="00561742">
      <w:pPr>
        <w:pStyle w:val="Ttulo1"/>
      </w:pPr>
      <w:bookmarkStart w:id="105" w:name="_Toc220674608"/>
      <w:bookmarkStart w:id="106" w:name="_Toc277622733"/>
      <w:r>
        <w:lastRenderedPageBreak/>
        <w:t>REFERÊNCIAS BIBLIOGRÁFICAS</w:t>
      </w:r>
      <w:bookmarkEnd w:id="105"/>
      <w:bookmarkEnd w:id="106"/>
    </w:p>
    <w:p w:rsidR="00596DA2" w:rsidRPr="009E6ADC" w:rsidRDefault="00596DA2" w:rsidP="00596DA2">
      <w:pPr>
        <w:pStyle w:val="Texto"/>
        <w:ind w:left="426" w:hanging="426"/>
        <w:rPr>
          <w:rStyle w:val="Forte"/>
          <w:b w:val="0"/>
          <w:color w:val="000000"/>
        </w:rPr>
      </w:pPr>
    </w:p>
    <w:p w:rsidR="00596DA2" w:rsidRPr="000477D8" w:rsidRDefault="00596DA2" w:rsidP="00596DA2">
      <w:pPr>
        <w:pStyle w:val="Texto"/>
        <w:ind w:left="426" w:hanging="426"/>
      </w:pPr>
      <w:r w:rsidRPr="000477D8">
        <w:rPr>
          <w:rStyle w:val="Forte"/>
          <w:b w:val="0"/>
          <w:color w:val="000000"/>
        </w:rPr>
        <w:t>A instalação das armações de pesca da baleia em Santa Catarina no século XVIII</w:t>
      </w:r>
      <w:r w:rsidRPr="000477D8">
        <w:t xml:space="preserve"> - Fabiana Comerlato. : </w:t>
      </w:r>
      <w:hyperlink r:id="rId91" w:history="1">
        <w:r w:rsidRPr="000477D8">
          <w:rPr>
            <w:rStyle w:val="Hyperlink"/>
            <w:u w:val="none"/>
          </w:rPr>
          <w:t>http://www.nea.ufsc.br/artigos_fabiana.ph</w:t>
        </w:r>
      </w:hyperlink>
      <w:r w:rsidRPr="000477D8">
        <w:t xml:space="preserve"> .</w:t>
      </w:r>
    </w:p>
    <w:p w:rsidR="00596DA2" w:rsidRPr="0085077C" w:rsidRDefault="00596DA2" w:rsidP="00596DA2">
      <w:pPr>
        <w:pStyle w:val="Texto"/>
        <w:ind w:left="426" w:hanging="426"/>
        <w:rPr>
          <w:rStyle w:val="Forte"/>
          <w:b w:val="0"/>
          <w:color w:val="000000"/>
        </w:rPr>
      </w:pPr>
      <w:r w:rsidRPr="0085077C">
        <w:rPr>
          <w:rStyle w:val="Forte"/>
          <w:b w:val="0"/>
          <w:color w:val="000000"/>
        </w:rPr>
        <w:t>AGRAR, JP MEIO AMBIENTE e ECOLOGY BRASIL. 2004. Projeto de Integração do rio São Francisco com bacias hidrográficas do Nordeste setentrional. Estudo de Impacto sobre o Meio Ambiente – EIA. Brasília, Ministério da Integração Nacional / IBAMA – Instituto Brasileiro do Meio Ambiente e dos Recursos Naturais Renováveis.</w:t>
      </w:r>
    </w:p>
    <w:p w:rsidR="00596DA2" w:rsidRPr="000477D8" w:rsidRDefault="00596DA2" w:rsidP="00596DA2">
      <w:pPr>
        <w:pStyle w:val="Texto"/>
        <w:ind w:left="426" w:hanging="426"/>
      </w:pPr>
      <w:r w:rsidRPr="000477D8">
        <w:t>ALEIXO, A. 2001. Conservação da avifauna da Floresta Atlântica: efeitos da fragmentação e a importância de florestas secundárias. p. 199-206. Em: J. L. B. Albuquerque, J. F. Cândido Jr., F. C. Straube e A. L. Roos (eds.) Ornitologia e Conservação – Da Ciência às estratégias. Tubarão: Unisul.</w:t>
      </w:r>
    </w:p>
    <w:p w:rsidR="00596DA2" w:rsidRPr="000477D8" w:rsidRDefault="00596DA2" w:rsidP="00596DA2">
      <w:pPr>
        <w:pStyle w:val="Texto"/>
        <w:ind w:left="426" w:hanging="426"/>
      </w:pPr>
      <w:r w:rsidRPr="000477D8">
        <w:t>ANTUNES, A. Z. 2007. Riqueza e dinâmica de aves endêmicas da Mata Atlântica em um fragmento de floresta estacional semidecidual no sudeste do Brasil. Revista Brasileira de Ornitologia. 15 (1) 61-68.</w:t>
      </w:r>
    </w:p>
    <w:p w:rsidR="00596DA2" w:rsidRPr="000477D8" w:rsidRDefault="00596DA2" w:rsidP="00596DA2">
      <w:pPr>
        <w:pStyle w:val="Texto"/>
        <w:ind w:left="426" w:hanging="426"/>
      </w:pPr>
      <w:r w:rsidRPr="000477D8">
        <w:t>AZEVEDO, M. A. G e Di-BERNARDO, M. 2005. História natural e conservação do gavião-tesoura Elanoides forficatus, Ilha de Santa Catarina, sul do Brasil. Ararajuba. 13(1):81-88.</w:t>
      </w:r>
    </w:p>
    <w:p w:rsidR="00596DA2" w:rsidRPr="000477D8" w:rsidRDefault="00596DA2" w:rsidP="00596DA2">
      <w:pPr>
        <w:pStyle w:val="Texto"/>
        <w:ind w:left="426" w:hanging="426"/>
      </w:pPr>
      <w:r w:rsidRPr="000477D8">
        <w:t xml:space="preserve">AZEVEDO, M. A. G, MACHADO, D. A. e ALBUQUERQUE, J, L. B. 2003. Aves de rapina na Ilha de Santa Catarina, SC: composição, freqüência de ocorrência e uso de habitat e conservação. Ararajuba. 11(1):75-81. </w:t>
      </w:r>
    </w:p>
    <w:p w:rsidR="00596DA2" w:rsidRPr="000477D8" w:rsidRDefault="00596DA2" w:rsidP="00596DA2">
      <w:pPr>
        <w:pStyle w:val="Texto"/>
        <w:ind w:left="426" w:hanging="426"/>
      </w:pPr>
      <w:r w:rsidRPr="000477D8">
        <w:t>BEGE, L. A. do R. e MARETER, B. T. P. 1991. Conservação da Avifauna na Região Sul do Estado de Santa Catarina - Brasil. Florianópolis: FATMA. 56p.: il. color.</w:t>
      </w:r>
    </w:p>
    <w:p w:rsidR="00596DA2" w:rsidRPr="000477D8" w:rsidRDefault="00596DA2" w:rsidP="00596DA2">
      <w:pPr>
        <w:pStyle w:val="Texto"/>
        <w:ind w:left="426" w:hanging="426"/>
      </w:pPr>
      <w:r w:rsidRPr="000477D8">
        <w:t>BELTON, W. 1994. Aves do Rio Grande do Sul: distribuição e biologia. Ed. UNISINUS. São Leopoldo, Brasil. 576p.</w:t>
      </w:r>
    </w:p>
    <w:p w:rsidR="00596DA2" w:rsidRPr="000477D8" w:rsidRDefault="00596DA2" w:rsidP="00596DA2">
      <w:pPr>
        <w:pStyle w:val="Texto"/>
        <w:ind w:left="426" w:hanging="426"/>
      </w:pPr>
      <w:r w:rsidRPr="00A22DFA">
        <w:t xml:space="preserve">BORCHARDT-JR, C. A.; VEBER, L. M. e ZIMMERMANN, C. E. 2004. </w:t>
      </w:r>
      <w:r w:rsidRPr="000477D8">
        <w:t xml:space="preserve">Primeiros registros de Laniisoma elegans (Thunberg, 1823) e Catharus ustulatus (Nuttall, 1840) em Santa Catarina. Resumo 173. Resumos do XII Congresso Brasileiro de Ornitologia. FURB. Blumenau. SC. </w:t>
      </w:r>
    </w:p>
    <w:p w:rsidR="00596DA2" w:rsidRPr="000477D8" w:rsidRDefault="00596DA2" w:rsidP="00596DA2">
      <w:pPr>
        <w:pStyle w:val="Texto"/>
        <w:ind w:left="426" w:hanging="426"/>
      </w:pPr>
      <w:r w:rsidRPr="000477D8">
        <w:t>BRASIL/CONAMA. Resolução nº 010, de 01 de outubro de 1993.</w:t>
      </w:r>
    </w:p>
    <w:p w:rsidR="00596DA2" w:rsidRPr="000477D8" w:rsidRDefault="00596DA2" w:rsidP="00596DA2">
      <w:pPr>
        <w:pStyle w:val="Texto"/>
        <w:ind w:left="426" w:hanging="426"/>
      </w:pPr>
      <w:r w:rsidRPr="000477D8">
        <w:t>BRASIL/CONAMA. Resolução nº 261, de 30 de junho de 1999.</w:t>
      </w:r>
    </w:p>
    <w:p w:rsidR="00596DA2" w:rsidRPr="000477D8" w:rsidRDefault="00596DA2" w:rsidP="00596DA2">
      <w:pPr>
        <w:pStyle w:val="Texto"/>
        <w:ind w:left="426" w:hanging="426"/>
      </w:pPr>
      <w:r w:rsidRPr="000477D8">
        <w:t>BRASIL/CONAMA. Resolução nº 261, de 30 de junho de 1999.</w:t>
      </w:r>
    </w:p>
    <w:p w:rsidR="00596DA2" w:rsidRPr="0085077C" w:rsidRDefault="00596DA2" w:rsidP="00596DA2">
      <w:pPr>
        <w:pStyle w:val="Texto"/>
        <w:ind w:left="426" w:hanging="426"/>
        <w:rPr>
          <w:rStyle w:val="Forte"/>
          <w:b w:val="0"/>
          <w:color w:val="000000"/>
        </w:rPr>
      </w:pPr>
      <w:r w:rsidRPr="009E6ADC">
        <w:rPr>
          <w:rStyle w:val="Forte"/>
          <w:b w:val="0"/>
          <w:color w:val="000000"/>
          <w:lang w:val="en-US"/>
        </w:rPr>
        <w:t xml:space="preserve">BRITSKI, H. A.; SILIMON, K. Z. S. &amp; LOPES, B. S. (eds.). </w:t>
      </w:r>
      <w:r w:rsidRPr="0085077C">
        <w:rPr>
          <w:rStyle w:val="Forte"/>
          <w:b w:val="0"/>
          <w:color w:val="000000"/>
        </w:rPr>
        <w:t>2007. Peixes do Pantanal. Manual de identificação - 2° Ed. Ver. Ampl. – Brasília, DF: Embrapa Informações Tecnológicas. 230p.</w:t>
      </w:r>
    </w:p>
    <w:p w:rsidR="00596DA2" w:rsidRPr="000477D8" w:rsidRDefault="00596DA2" w:rsidP="00596DA2">
      <w:pPr>
        <w:pStyle w:val="Texto"/>
        <w:ind w:left="426" w:hanging="426"/>
      </w:pPr>
      <w:r w:rsidRPr="00023B2D">
        <w:lastRenderedPageBreak/>
        <w:t xml:space="preserve">BROOKS, T.; TOBIAS, J. and BALFORD, A. Balford. </w:t>
      </w:r>
      <w:r w:rsidRPr="000477D8">
        <w:rPr>
          <w:lang w:val="en-US"/>
        </w:rPr>
        <w:t xml:space="preserve">1999. Deforestation and Bird Exctincion in the Atlantic Forest. </w:t>
      </w:r>
      <w:r w:rsidRPr="000477D8">
        <w:t>Animal Conservation 2:211-222. In: CORDEIRO, P. H. C. 2003. Análise dos padrões de distribuição geográfica das aves endêmicas da Mata Atlântica e a importância do Corredor da Serra do Mar e do Corredor Central para a conservação da biodiversidade brasileira. In: Prado P. I., Landau E. C., Moura R. T., Pinto L. P. S., Fonseca G. A. B., Alger K. N. (orgs.) Corredor de Biodiversidade da Mata Atlântica do Sul da Bahia. Publicação em CD-ROM, Ilhéus, IESB/CI/CABS/UFMG/UNICAMP.</w:t>
      </w:r>
    </w:p>
    <w:p w:rsidR="00596DA2" w:rsidRPr="0085077C" w:rsidRDefault="00596DA2" w:rsidP="00596DA2">
      <w:pPr>
        <w:pStyle w:val="Texto"/>
        <w:ind w:left="426" w:hanging="426"/>
        <w:rPr>
          <w:rStyle w:val="Forte"/>
          <w:b w:val="0"/>
          <w:color w:val="000000"/>
        </w:rPr>
      </w:pPr>
      <w:r w:rsidRPr="0085077C">
        <w:rPr>
          <w:rStyle w:val="Forte"/>
          <w:b w:val="0"/>
          <w:color w:val="000000"/>
        </w:rPr>
        <w:t xml:space="preserve">BUCKUP, P.A. &amp; MENEZES, N.A. (eds.) 2003. Catálogo dos Peixes Marinhos e de Água Doce do Brasil. 2. ed. URL: http://www.mnrj.ufrj.br/catalogo/. </w:t>
      </w:r>
    </w:p>
    <w:p w:rsidR="00596DA2" w:rsidRPr="00BF6930" w:rsidRDefault="00596DA2" w:rsidP="00596DA2">
      <w:pPr>
        <w:pStyle w:val="Texto"/>
        <w:ind w:left="426" w:hanging="426"/>
        <w:rPr>
          <w:rStyle w:val="Forte"/>
          <w:b w:val="0"/>
          <w:color w:val="000000"/>
        </w:rPr>
      </w:pPr>
      <w:r w:rsidRPr="0085077C">
        <w:rPr>
          <w:rStyle w:val="Forte"/>
          <w:b w:val="0"/>
          <w:color w:val="000000"/>
        </w:rPr>
        <w:t xml:space="preserve">BUCKUP, P.A.; MENEZES, N.A.; GHAZZI, M.S. (eds.). (2007). Catálogo das Espécies de Peixes de Água Doce do Brasil. Rio de Janeiro, Museu Nacional. </w:t>
      </w:r>
      <w:r w:rsidRPr="00BF6930">
        <w:rPr>
          <w:rStyle w:val="Forte"/>
          <w:b w:val="0"/>
          <w:color w:val="000000"/>
        </w:rPr>
        <w:t xml:space="preserve">195p. </w:t>
      </w:r>
    </w:p>
    <w:p w:rsidR="00596DA2" w:rsidRPr="000477D8" w:rsidRDefault="00596DA2" w:rsidP="00596DA2">
      <w:pPr>
        <w:pStyle w:val="Texto"/>
        <w:ind w:left="426" w:hanging="426"/>
      </w:pPr>
      <w:r w:rsidRPr="000477D8">
        <w:t>BUGALHO, J. F. 1974. Métodos de recenseamento de aves. Lisboa: Direcção Geral dos Serviços Florestais e Aquicolas. Publicações. Volume XLI. 106 p.: il.</w:t>
      </w:r>
    </w:p>
    <w:p w:rsidR="00596DA2" w:rsidRPr="000477D8" w:rsidRDefault="00596DA2" w:rsidP="00596DA2">
      <w:pPr>
        <w:pStyle w:val="Texto"/>
        <w:ind w:left="426" w:hanging="426"/>
        <w:rPr>
          <w:rStyle w:val="Citao1"/>
          <w:i w:val="0"/>
          <w:color w:val="000000"/>
        </w:rPr>
      </w:pPr>
      <w:r w:rsidRPr="000477D8">
        <w:rPr>
          <w:rStyle w:val="Citao1"/>
          <w:i w:val="0"/>
          <w:color w:val="000000"/>
        </w:rPr>
        <w:t>Caruso Jr: Estudo Ambientais e de Engenharia Ltda. :</w:t>
      </w:r>
    </w:p>
    <w:p w:rsidR="00596DA2" w:rsidRPr="000477D8" w:rsidRDefault="00596DA2" w:rsidP="00596DA2">
      <w:pPr>
        <w:pStyle w:val="Texto"/>
        <w:ind w:left="426" w:hanging="426"/>
      </w:pPr>
      <w:r w:rsidRPr="000477D8">
        <w:t>CBRO. 2009. Lista das Aves do Brasil. 8ª Edição (09 de agosto de 2009). Comitê Brasileiro de Registros Ornitológicos, Sociedade Brasileira de Ornitologia. Disponível online em &lt;http://www.cbro.org.br&gt;, acessada em 15-09-2010.</w:t>
      </w:r>
    </w:p>
    <w:p w:rsidR="00596DA2" w:rsidRPr="000477D8" w:rsidRDefault="00596DA2" w:rsidP="00596DA2">
      <w:pPr>
        <w:pStyle w:val="Texto"/>
        <w:ind w:left="426" w:hanging="426"/>
      </w:pPr>
      <w:r w:rsidRPr="000477D8">
        <w:t xml:space="preserve">Censo Escolar 2009 Disponível em: </w:t>
      </w:r>
      <w:hyperlink r:id="rId92" w:history="1">
        <w:r w:rsidRPr="000477D8">
          <w:rPr>
            <w:rStyle w:val="Hyperlink"/>
            <w:u w:val="none"/>
          </w:rPr>
          <w:t>http://www.dataescolabrasil.inep.gov.br/</w:t>
        </w:r>
      </w:hyperlink>
    </w:p>
    <w:p w:rsidR="00596DA2" w:rsidRPr="00F82870" w:rsidRDefault="00596DA2" w:rsidP="00596DA2">
      <w:pPr>
        <w:pStyle w:val="Texto"/>
        <w:ind w:left="426" w:hanging="426"/>
        <w:rPr>
          <w:lang w:val="en-US"/>
        </w:rPr>
      </w:pPr>
      <w:r w:rsidRPr="000477D8">
        <w:t xml:space="preserve">Censo Populacional 2000; Censo Agropecuária 2006; Contagem populacional 2007; Produção Agrícola Municipal Anual 2007. </w:t>
      </w:r>
      <w:hyperlink r:id="rId93" w:history="1">
        <w:r w:rsidRPr="00F82870">
          <w:rPr>
            <w:rStyle w:val="Hyperlink"/>
            <w:u w:val="none"/>
            <w:lang w:val="en-US"/>
          </w:rPr>
          <w:t>www.ibge.gov.br/home/</w:t>
        </w:r>
      </w:hyperlink>
    </w:p>
    <w:p w:rsidR="00596DA2" w:rsidRPr="009E6ADC" w:rsidRDefault="00596DA2" w:rsidP="00596DA2">
      <w:pPr>
        <w:pStyle w:val="Texto"/>
        <w:ind w:left="426" w:hanging="426"/>
        <w:rPr>
          <w:rStyle w:val="Forte"/>
          <w:b w:val="0"/>
          <w:color w:val="000000"/>
        </w:rPr>
      </w:pPr>
      <w:r w:rsidRPr="00BF6930">
        <w:rPr>
          <w:rStyle w:val="Forte"/>
          <w:b w:val="0"/>
          <w:color w:val="000000"/>
          <w:lang w:val="en-US"/>
        </w:rPr>
        <w:t xml:space="preserve">CLEARY, E. C. y DOLBEER. </w:t>
      </w:r>
      <w:r w:rsidRPr="0085710C">
        <w:rPr>
          <w:rStyle w:val="Forte"/>
          <w:b w:val="0"/>
          <w:color w:val="000000"/>
        </w:rPr>
        <w:t xml:space="preserve">R. A. 2001. </w:t>
      </w:r>
      <w:r w:rsidRPr="009E6ADC">
        <w:rPr>
          <w:rStyle w:val="Forte"/>
          <w:b w:val="0"/>
          <w:color w:val="000000"/>
        </w:rPr>
        <w:t>Manejo de Fauna Silvestre en Aeropuertos. 286 p.</w:t>
      </w:r>
    </w:p>
    <w:p w:rsidR="00596DA2" w:rsidRPr="00023B2D" w:rsidRDefault="00596DA2" w:rsidP="00596DA2">
      <w:pPr>
        <w:pStyle w:val="Texto"/>
        <w:ind w:left="426" w:hanging="426"/>
      </w:pPr>
      <w:r w:rsidRPr="00023B2D">
        <w:t>COLINVAUX, P. 1993 Ecology 2. New York. 688p.: il.</w:t>
      </w:r>
    </w:p>
    <w:p w:rsidR="00596DA2" w:rsidRPr="000477D8" w:rsidRDefault="00596DA2" w:rsidP="00596DA2">
      <w:pPr>
        <w:pStyle w:val="Texto"/>
        <w:ind w:left="426" w:hanging="426"/>
        <w:rPr>
          <w:rStyle w:val="Citao1"/>
          <w:i w:val="0"/>
          <w:color w:val="000000"/>
        </w:rPr>
      </w:pPr>
      <w:r w:rsidRPr="000477D8">
        <w:rPr>
          <w:rStyle w:val="Citao1"/>
          <w:i w:val="0"/>
          <w:color w:val="000000"/>
        </w:rPr>
        <w:t xml:space="preserve">Conquiliologistas do Brasil: </w:t>
      </w:r>
      <w:hyperlink r:id="rId94" w:history="1">
        <w:r w:rsidRPr="000477D8">
          <w:rPr>
            <w:rStyle w:val="Hyperlink"/>
            <w:u w:val="none"/>
          </w:rPr>
          <w:t>www.conchasbrasil.org.br/materiais/malacultura/index.asp</w:t>
        </w:r>
      </w:hyperlink>
    </w:p>
    <w:p w:rsidR="00596DA2" w:rsidRPr="0085710C" w:rsidRDefault="00596DA2" w:rsidP="00596DA2">
      <w:pPr>
        <w:pStyle w:val="Texto"/>
        <w:ind w:left="426" w:hanging="426"/>
        <w:rPr>
          <w:rStyle w:val="Forte"/>
          <w:b w:val="0"/>
          <w:color w:val="000000"/>
        </w:rPr>
      </w:pPr>
      <w:r w:rsidRPr="00596DA2">
        <w:rPr>
          <w:rStyle w:val="Forte"/>
          <w:b w:val="0"/>
          <w:color w:val="000000"/>
          <w:lang w:val="en-US"/>
        </w:rPr>
        <w:t xml:space="preserve">COPATTI, C. E.; ZANINI, L. G. AND VALENTE, A. 2009. </w:t>
      </w:r>
      <w:r w:rsidRPr="0085077C">
        <w:rPr>
          <w:rStyle w:val="Forte"/>
          <w:b w:val="0"/>
          <w:color w:val="000000"/>
        </w:rPr>
        <w:t xml:space="preserve">Ictiofauna da microbacia do Rio Jaguari, Juaguari/RS, Brasil. </w:t>
      </w:r>
      <w:r w:rsidRPr="00023B2D">
        <w:rPr>
          <w:rStyle w:val="Forte"/>
          <w:b w:val="0"/>
          <w:color w:val="000000"/>
        </w:rPr>
        <w:t xml:space="preserve">Biota Neotrop. </w:t>
      </w:r>
      <w:r w:rsidRPr="0085710C">
        <w:rPr>
          <w:rStyle w:val="Forte"/>
          <w:b w:val="0"/>
          <w:color w:val="000000"/>
        </w:rPr>
        <w:t>9(2) 179-186p.</w:t>
      </w:r>
    </w:p>
    <w:p w:rsidR="00596DA2" w:rsidRPr="000477D8" w:rsidRDefault="00596DA2" w:rsidP="00596DA2">
      <w:pPr>
        <w:pStyle w:val="Texto"/>
        <w:ind w:left="426" w:hanging="426"/>
      </w:pPr>
      <w:r w:rsidRPr="000477D8">
        <w:t>CORDEIRO, P. H. C. 2003. Análise dos padrões de distribuição geográfica das aves endêmicas da Mata Atlântica e a importância do Corredor da Serra do Mar e do Corredor Central para a conservação da biodiversidade brasileira. In: Prado P. I., Landau E. C., Moura R. T., Pinto L. P. S., Fonseca G. A. B., Alger K. N. (orgs.) Corredor de Biodiversidade da Mata Atlântica do Sul da Bahia. Publicação em CD-ROM, Ilhéus, IESB/CI/CABS/UFMG/UNICAMP.</w:t>
      </w:r>
    </w:p>
    <w:p w:rsidR="00596DA2" w:rsidRPr="000477D8" w:rsidRDefault="00596DA2" w:rsidP="00596DA2">
      <w:pPr>
        <w:pStyle w:val="Texto"/>
        <w:ind w:left="426" w:hanging="426"/>
      </w:pPr>
      <w:r w:rsidRPr="000477D8">
        <w:rPr>
          <w:lang w:val="en-US"/>
        </w:rPr>
        <w:t xml:space="preserve">CRACRAFT, J. 1985. History Biogeography and Patterns of Differentiation within the South American Avifauna: Areas of Endemism. </w:t>
      </w:r>
      <w:r w:rsidRPr="000477D8">
        <w:t xml:space="preserve">Ornith. Monogr. s. e: s.l. 36:49-84. </w:t>
      </w:r>
    </w:p>
    <w:p w:rsidR="00596DA2" w:rsidRPr="000477D8" w:rsidRDefault="00596DA2" w:rsidP="00596DA2">
      <w:pPr>
        <w:pStyle w:val="Texto"/>
        <w:ind w:left="426" w:hanging="426"/>
        <w:rPr>
          <w:lang w:val="en-US"/>
        </w:rPr>
      </w:pPr>
      <w:r w:rsidRPr="000477D8">
        <w:t xml:space="preserve">DEAN, W. (1997) A ferro e fogo – A história e a devastação da Mata Atlântica Brasileira. São Paulo: Companhia das Letras. In: ANTUNES, A. Z. 2007. Riqueza </w:t>
      </w:r>
      <w:r w:rsidRPr="000477D8">
        <w:lastRenderedPageBreak/>
        <w:t xml:space="preserve">e dinâmica de aves endêmicas da Mata Atlântica em um fragmento de floresta estacional semidecidual no sudeste do Brasil. </w:t>
      </w:r>
      <w:r w:rsidRPr="000477D8">
        <w:rPr>
          <w:lang w:val="en-US"/>
        </w:rPr>
        <w:t>Revista Brasileira de Ornitologia 15 (1) 61-68.</w:t>
      </w:r>
    </w:p>
    <w:p w:rsidR="00596DA2" w:rsidRPr="00EF2943" w:rsidRDefault="00596DA2" w:rsidP="00596DA2">
      <w:pPr>
        <w:pStyle w:val="Texto"/>
        <w:ind w:left="426" w:hanging="426"/>
        <w:rPr>
          <w:lang w:val="en-US"/>
        </w:rPr>
      </w:pPr>
      <w:r w:rsidRPr="000477D8">
        <w:rPr>
          <w:lang w:val="en-US"/>
        </w:rPr>
        <w:t xml:space="preserve">DUNNING, J. S. 1987. South America Birds: a photographic aid to identification. </w:t>
      </w:r>
      <w:r w:rsidRPr="00EF2943">
        <w:rPr>
          <w:lang w:val="en-US"/>
        </w:rPr>
        <w:t>New Square, PA. 351 p.: il. color.</w:t>
      </w:r>
    </w:p>
    <w:p w:rsidR="00596DA2" w:rsidRPr="000477D8" w:rsidRDefault="00596DA2" w:rsidP="00596DA2">
      <w:pPr>
        <w:pStyle w:val="Texto"/>
        <w:ind w:left="426" w:hanging="426"/>
      </w:pPr>
      <w:r w:rsidRPr="000477D8">
        <w:rPr>
          <w:rStyle w:val="Citao1"/>
          <w:i w:val="0"/>
          <w:color w:val="000000"/>
        </w:rPr>
        <w:t xml:space="preserve">Estudo de Impacto Ambiental Estaleiro OSX, Volume 06: Diagnóstico de meio Socioeconômico:  </w:t>
      </w:r>
      <w:hyperlink r:id="rId95" w:history="1">
        <w:r w:rsidRPr="000477D8">
          <w:rPr>
            <w:rStyle w:val="Hyperlink"/>
            <w:u w:val="none"/>
          </w:rPr>
          <w:t>www.fatma.sc.gov.br</w:t>
        </w:r>
      </w:hyperlink>
    </w:p>
    <w:p w:rsidR="00596DA2" w:rsidRPr="000477D8" w:rsidRDefault="00596DA2" w:rsidP="00596DA2">
      <w:pPr>
        <w:pStyle w:val="Texto"/>
        <w:ind w:left="426" w:hanging="426"/>
      </w:pPr>
      <w:r w:rsidRPr="000477D8">
        <w:t>FALKENBERG, D. 1999.  Aspectos da flora e da vegetação secundária da restinga de Santa Catarina, sul do Brasil. Ínsula: Revista do Horto Botânico, UFSC, nº28, p. 1-30.</w:t>
      </w:r>
    </w:p>
    <w:p w:rsidR="00596DA2" w:rsidRPr="000477D8" w:rsidRDefault="00596DA2" w:rsidP="00596DA2">
      <w:pPr>
        <w:pStyle w:val="Texto"/>
        <w:ind w:left="426" w:hanging="426"/>
      </w:pPr>
      <w:r w:rsidRPr="000477D8">
        <w:t xml:space="preserve">Floripa 2030, estratégias para o desenvolvimento sustentável. Associação Floripa Amanhã &amp; Fundação CEPA.: </w:t>
      </w:r>
      <w:hyperlink r:id="rId96" w:history="1">
        <w:r w:rsidRPr="000477D8">
          <w:rPr>
            <w:rStyle w:val="Hyperlink"/>
            <w:u w:val="none"/>
          </w:rPr>
          <w:t>www.floripa2030.com.br</w:t>
        </w:r>
      </w:hyperlink>
      <w:r w:rsidRPr="000477D8">
        <w:t xml:space="preserve"> .</w:t>
      </w:r>
    </w:p>
    <w:p w:rsidR="00596DA2" w:rsidRPr="000477D8" w:rsidRDefault="00596DA2" w:rsidP="00596DA2">
      <w:pPr>
        <w:pStyle w:val="Texto"/>
        <w:ind w:left="426" w:hanging="426"/>
      </w:pPr>
      <w:r w:rsidRPr="000477D8">
        <w:t>FONTANA, C. S; BENCKE, G. A. e REIS, R. E. 2003. Livro Vermelho da Fauna Ameaçada de Extinção no Rio Grande do Sul. Ed. PUC. 632p.: il. color.</w:t>
      </w:r>
    </w:p>
    <w:p w:rsidR="00596DA2" w:rsidRPr="0085077C" w:rsidRDefault="00596DA2" w:rsidP="00596DA2">
      <w:pPr>
        <w:pStyle w:val="Texto"/>
        <w:ind w:left="426" w:hanging="426"/>
        <w:rPr>
          <w:rStyle w:val="Forte"/>
          <w:b w:val="0"/>
          <w:color w:val="000000"/>
        </w:rPr>
      </w:pPr>
      <w:r w:rsidRPr="0085077C">
        <w:rPr>
          <w:rStyle w:val="Forte"/>
          <w:b w:val="0"/>
          <w:color w:val="000000"/>
        </w:rPr>
        <w:t>FOWLER, H. W. 1948. Os peixes de água doce do Brasil. I. Arq. Zool., São Paulo, Ed. 6: I-XII, 1-204p.</w:t>
      </w:r>
    </w:p>
    <w:p w:rsidR="00596DA2" w:rsidRPr="0085077C" w:rsidRDefault="00596DA2" w:rsidP="00596DA2">
      <w:pPr>
        <w:pStyle w:val="Texto"/>
        <w:ind w:left="426" w:hanging="426"/>
        <w:rPr>
          <w:rStyle w:val="Forte"/>
          <w:b w:val="0"/>
          <w:color w:val="000000"/>
        </w:rPr>
      </w:pPr>
      <w:r w:rsidRPr="0085077C">
        <w:rPr>
          <w:rStyle w:val="Forte"/>
          <w:b w:val="0"/>
          <w:color w:val="000000"/>
        </w:rPr>
        <w:t>FOWLER, H. W. 1950. Os peixes de água doce do Brasil. I. Arq. Zool., São Paulo, Ed. 6: I-XII, 205-404p.</w:t>
      </w:r>
    </w:p>
    <w:p w:rsidR="00596DA2" w:rsidRPr="0085077C" w:rsidRDefault="00596DA2" w:rsidP="00596DA2">
      <w:pPr>
        <w:pStyle w:val="Texto"/>
        <w:ind w:left="426" w:hanging="426"/>
        <w:rPr>
          <w:rStyle w:val="Forte"/>
          <w:b w:val="0"/>
          <w:color w:val="000000"/>
        </w:rPr>
      </w:pPr>
      <w:r w:rsidRPr="0085077C">
        <w:rPr>
          <w:rStyle w:val="Forte"/>
          <w:b w:val="0"/>
          <w:color w:val="000000"/>
        </w:rPr>
        <w:t>FOWLER, H. W. 1951 Os peixes de água doce do Brasil. I. Arq. Zool., São Paulo, Ed. 6: I-XII, 405-625p.</w:t>
      </w:r>
    </w:p>
    <w:p w:rsidR="00596DA2" w:rsidRPr="0085077C" w:rsidRDefault="00596DA2" w:rsidP="00596DA2">
      <w:pPr>
        <w:pStyle w:val="Texto"/>
        <w:ind w:left="426" w:hanging="426"/>
        <w:rPr>
          <w:rStyle w:val="Forte"/>
          <w:b w:val="0"/>
          <w:color w:val="000000"/>
        </w:rPr>
      </w:pPr>
      <w:r w:rsidRPr="0085077C">
        <w:rPr>
          <w:rStyle w:val="Forte"/>
          <w:b w:val="0"/>
          <w:color w:val="000000"/>
        </w:rPr>
        <w:t xml:space="preserve"> FOWLER, H. W. 1954 Os peixes de água doce do Brasil II. Arq. Zool., São Paulo, ED. 9: I-XII, 1-400p.</w:t>
      </w:r>
    </w:p>
    <w:p w:rsidR="00596DA2" w:rsidRPr="000477D8" w:rsidRDefault="00596DA2" w:rsidP="00596DA2">
      <w:pPr>
        <w:pStyle w:val="Texto"/>
        <w:ind w:left="426" w:hanging="426"/>
      </w:pPr>
      <w:r w:rsidRPr="000477D8">
        <w:t>GHIZONI-JR, I. R e AZEVEDO, M. A. G. 2010. Registros de algumas aves raras ou com distribuição pouco conhecida em Santa Catarina, sul do Brasil, e relatos de três novas espécies para o Estado. Atualidades Ornitológicas. 154.- Março/Abril 2010 - www.ao.com.br.</w:t>
      </w:r>
    </w:p>
    <w:p w:rsidR="00596DA2" w:rsidRPr="000477D8" w:rsidRDefault="00596DA2" w:rsidP="00596DA2">
      <w:pPr>
        <w:pStyle w:val="Texto"/>
        <w:ind w:left="426" w:hanging="426"/>
      </w:pPr>
      <w:r w:rsidRPr="000477D8">
        <w:t>GHIZONI-JR, I. R. e KUNZ, T. S. 2006 Registro da curicaca Theristicus caudatus (Threskiornithidae) e do carão Aramus guarauna (Aramidae) na Ilha de Santa Catarina, Sul do Brasil. Atualidades Ornitológicas. 134. Novembro/Dezembro 2006 - www.ao.com.br</w:t>
      </w:r>
    </w:p>
    <w:p w:rsidR="00596DA2" w:rsidRPr="000477D8" w:rsidRDefault="00596DA2" w:rsidP="00596DA2">
      <w:pPr>
        <w:pStyle w:val="Texto"/>
        <w:ind w:left="426" w:hanging="426"/>
      </w:pPr>
      <w:r w:rsidRPr="000477D8">
        <w:t>GHIZONI-JR. I. R. e SILVA, E. S, 2006. Registro do saí-canário Thlypopsis sordida (d’Orbigny &amp; Lafresnaye, 1837) (Aves, Thraupidae) no Estado de Santa Catarina, sul do Brasil. Biotemas, 19 (2): 81-82.Junho. Comunicação Breve.</w:t>
      </w:r>
    </w:p>
    <w:p w:rsidR="00596DA2" w:rsidRPr="0085077C" w:rsidRDefault="00596DA2" w:rsidP="00596DA2">
      <w:pPr>
        <w:pStyle w:val="Texto"/>
        <w:ind w:left="426" w:hanging="426"/>
        <w:rPr>
          <w:rStyle w:val="Forte"/>
          <w:b w:val="0"/>
          <w:color w:val="000000"/>
        </w:rPr>
      </w:pPr>
      <w:r w:rsidRPr="0085077C">
        <w:rPr>
          <w:rStyle w:val="Forte"/>
          <w:b w:val="0"/>
          <w:color w:val="000000"/>
        </w:rPr>
        <w:t>GODOY, M. P. 1987. Peixes do estado de Santa Catarina. Florianópolis, SC. Ed. UFSC/coedição: Eletrosul-FURB. 517P.</w:t>
      </w:r>
    </w:p>
    <w:p w:rsidR="00596DA2" w:rsidRPr="000477D8" w:rsidRDefault="00596DA2" w:rsidP="00596DA2">
      <w:pPr>
        <w:pStyle w:val="Texto"/>
        <w:ind w:left="426" w:hanging="426"/>
      </w:pPr>
      <w:r w:rsidRPr="000477D8">
        <w:lastRenderedPageBreak/>
        <w:t>GONZAGA, L. A. P. 1986. Composição da Avifauna de uma Parcela de Mata Perturbada na Baixada, em Majé, Estado do Rio de Janeiro, Brasil. UFRJ. Rio de Janeiro. 110p.: il. (Dissertação de Mestrado).</w:t>
      </w:r>
    </w:p>
    <w:p w:rsidR="00596DA2" w:rsidRPr="000477D8" w:rsidRDefault="00596DA2" w:rsidP="00596DA2">
      <w:pPr>
        <w:pStyle w:val="Texto"/>
        <w:ind w:left="426" w:hanging="426"/>
      </w:pPr>
      <w:r w:rsidRPr="00023B2D">
        <w:t xml:space="preserve">HARRIS, G. M. and PIMM, S. L. 2004. </w:t>
      </w:r>
      <w:r w:rsidRPr="000477D8">
        <w:rPr>
          <w:lang w:val="en-US"/>
        </w:rPr>
        <w:t xml:space="preserve">Bird species’ tolerance of secondary forest habitats and its effects on extinction. </w:t>
      </w:r>
      <w:r w:rsidRPr="000477D8">
        <w:t>Conserv. Biol. 18: 1607-1616. In: ANTUNES, A. Z. 2007. Riqueza e dinâmica de aves endêmicas da Mata Atlântica em um fragmento de floresta estacional semidecidual no sudeste do Brasil. Revista Brasileira de Ornitologia 15 (1) 61-68.</w:t>
      </w:r>
    </w:p>
    <w:p w:rsidR="00596DA2" w:rsidRPr="0085077C" w:rsidRDefault="00596DA2" w:rsidP="00596DA2">
      <w:pPr>
        <w:pStyle w:val="Texto"/>
        <w:ind w:left="426" w:hanging="426"/>
        <w:rPr>
          <w:rStyle w:val="Forte"/>
          <w:b w:val="0"/>
          <w:color w:val="000000"/>
        </w:rPr>
      </w:pPr>
      <w:r w:rsidRPr="00023B2D">
        <w:rPr>
          <w:rStyle w:val="Forte"/>
          <w:b w:val="0"/>
          <w:color w:val="000000"/>
        </w:rPr>
        <w:t xml:space="preserve">HERINGER, H., MONTENEGRO, M.M. (eds). 2000. </w:t>
      </w:r>
      <w:r w:rsidRPr="0085077C">
        <w:rPr>
          <w:rStyle w:val="Forte"/>
          <w:b w:val="0"/>
          <w:color w:val="000000"/>
        </w:rPr>
        <w:t>Avaliação e Ações Prioritárias Para a conservação da Biodiversidade da Mata Atlântica e Campos Sulinos. Conservation International do Brasil, Fundação SOS Mata Atlântica, Fundação Biodiversitas, Instituto de Pesquisas Ecológicas, SEMAD/IEF-MG. MMA/SBF, Brasília. 44p.</w:t>
      </w:r>
    </w:p>
    <w:p w:rsidR="00596DA2" w:rsidRPr="0085077C" w:rsidRDefault="00596DA2" w:rsidP="00596DA2">
      <w:pPr>
        <w:pStyle w:val="Texto"/>
        <w:ind w:left="426" w:hanging="426"/>
        <w:rPr>
          <w:rStyle w:val="Forte"/>
          <w:b w:val="0"/>
          <w:color w:val="000000"/>
        </w:rPr>
      </w:pPr>
      <w:r w:rsidRPr="0085710C">
        <w:rPr>
          <w:rStyle w:val="Forte"/>
          <w:b w:val="0"/>
          <w:color w:val="000000"/>
        </w:rPr>
        <w:t xml:space="preserve">HICKSON, R. G.; MARANHÃO, T. C. F.; VITAL, T. S.; SEVERI, W. 1993. </w:t>
      </w:r>
      <w:r w:rsidRPr="0085077C">
        <w:rPr>
          <w:rStyle w:val="Forte"/>
          <w:b w:val="0"/>
          <w:color w:val="000000"/>
        </w:rPr>
        <w:t>Método para a caracterização da ictiofauna em estudos ambientais. Maia. 2ª ed. - PIAB.</w:t>
      </w:r>
    </w:p>
    <w:p w:rsidR="00596DA2" w:rsidRPr="0085077C" w:rsidRDefault="00596DA2" w:rsidP="00596DA2">
      <w:pPr>
        <w:pStyle w:val="Texto"/>
        <w:ind w:left="426" w:hanging="426"/>
        <w:rPr>
          <w:rStyle w:val="Forte"/>
          <w:b w:val="0"/>
          <w:color w:val="000000"/>
        </w:rPr>
      </w:pPr>
      <w:r w:rsidRPr="009E6ADC">
        <w:rPr>
          <w:rStyle w:val="Forte"/>
          <w:b w:val="0"/>
          <w:color w:val="000000"/>
          <w:lang w:val="en-US"/>
        </w:rPr>
        <w:t xml:space="preserve">HIRSCHMANN, ALICE; MAJOLO, MARCO A. AND GRILLO, HAMILTON C. Z. 2008. </w:t>
      </w:r>
      <w:r w:rsidRPr="0085077C">
        <w:rPr>
          <w:rStyle w:val="Forte"/>
          <w:b w:val="0"/>
          <w:color w:val="000000"/>
        </w:rPr>
        <w:t xml:space="preserve">Alterações na ictiocenose do rio Forqueta em função da instalação da Pequena Central Hidrelétrica Salto Forqueta, Putinga, Rio Grande do Sul. Iheringia, Sér. Zool. 98(4): 481-488. </w:t>
      </w:r>
    </w:p>
    <w:p w:rsidR="00596DA2" w:rsidRPr="009C1A1C" w:rsidRDefault="00596DA2" w:rsidP="00596DA2">
      <w:pPr>
        <w:pStyle w:val="Texto"/>
        <w:ind w:left="426" w:hanging="426"/>
      </w:pPr>
      <w:r w:rsidRPr="009C1A1C">
        <w:t>IBGE - INSTITUTO BRASILEIRO DE GEOGRAFIA E ESTATÍSTICA IBGE –UE/SC 2003 – Unidade Estadual do IBGE em Santa Catarina. Projeto Gerenciamento Costeiro. 3ª fase. Relatório Técnico Solos. Florianópolis. 2003.</w:t>
      </w:r>
    </w:p>
    <w:p w:rsidR="00596DA2" w:rsidRPr="000477D8" w:rsidRDefault="00596DA2" w:rsidP="00596DA2">
      <w:pPr>
        <w:pStyle w:val="Texto"/>
        <w:ind w:left="426" w:hanging="426"/>
      </w:pPr>
      <w:r w:rsidRPr="000477D8">
        <w:t xml:space="preserve">IBGE - Pesquisa de Assistência Médico Sanitária 2005. </w:t>
      </w:r>
      <w:hyperlink r:id="rId97" w:history="1">
        <w:r w:rsidRPr="000477D8">
          <w:rPr>
            <w:rStyle w:val="Hyperlink"/>
            <w:u w:val="none"/>
          </w:rPr>
          <w:t>www.ibge.gov.br/home/</w:t>
        </w:r>
      </w:hyperlink>
    </w:p>
    <w:p w:rsidR="00596DA2" w:rsidRPr="00F82870" w:rsidRDefault="00596DA2" w:rsidP="00596DA2">
      <w:pPr>
        <w:pStyle w:val="Texto"/>
        <w:ind w:left="426" w:hanging="426"/>
      </w:pPr>
      <w:r w:rsidRPr="00F82870">
        <w:t>IBGEa. INSTITUTO BRASILEIRO DE GEOGRAFIA E ESTATÍSTICA – DIVISÃO DE GEOCIÊNCIAS DO SUL. Projeto Gerenciamento Costeiro. 3ª fase. Relatório Técnico Geologia. Florianópolis. 2002.</w:t>
      </w:r>
    </w:p>
    <w:p w:rsidR="00596DA2" w:rsidRPr="00F82870" w:rsidRDefault="00596DA2" w:rsidP="00596DA2">
      <w:pPr>
        <w:pStyle w:val="Texto"/>
        <w:ind w:left="426" w:hanging="426"/>
      </w:pPr>
      <w:r w:rsidRPr="00F82870">
        <w:t>IBGEb. INSTITUTO BRASILEIRO DE GEOGRAFIA E ESTATÍSTICA – DIVISÃO DE GEOCIÊNCIAS DO SUL. Projeto Gerenciamento Costeiro. 3ª fase. Relatório Técnico Geomorfologia. Florianópolis. 2002.</w:t>
      </w:r>
    </w:p>
    <w:p w:rsidR="00596DA2" w:rsidRPr="00F82870" w:rsidRDefault="00596DA2" w:rsidP="00596DA2">
      <w:pPr>
        <w:pStyle w:val="Texto"/>
        <w:ind w:left="426" w:hanging="426"/>
      </w:pPr>
      <w:r w:rsidRPr="00F82870">
        <w:t>IBGEc. INSTITUTO BRASILEIRO DE GEOGRAFIA E ESTATÍSTICA – DIVISÃO DE GEOCIÊNCIAS DO SUL. Projeto Gerenciamento Costeiro. 3ª fase. Relatório Técnico Vegetação Primária (Formações Fitoecológicas). Florianópolis. 2003.</w:t>
      </w:r>
    </w:p>
    <w:p w:rsidR="00596DA2" w:rsidRPr="000477D8" w:rsidRDefault="00596DA2" w:rsidP="00596DA2">
      <w:pPr>
        <w:pStyle w:val="Texto"/>
        <w:ind w:left="426" w:hanging="426"/>
      </w:pPr>
      <w:r w:rsidRPr="000477D8">
        <w:t xml:space="preserve">Indicadores Municipais de Saúde: </w:t>
      </w:r>
      <w:hyperlink r:id="rId98" w:history="1">
        <w:r w:rsidRPr="000477D8">
          <w:rPr>
            <w:rStyle w:val="Hyperlink"/>
            <w:u w:val="none"/>
          </w:rPr>
          <w:t>http://portal.saude.gov.br/portal/aplicacoes/tabfusion/tabfusion.cfm</w:t>
        </w:r>
      </w:hyperlink>
    </w:p>
    <w:p w:rsidR="00596DA2" w:rsidRPr="000477D8" w:rsidRDefault="00596DA2" w:rsidP="00596DA2">
      <w:pPr>
        <w:pStyle w:val="Texto"/>
        <w:ind w:left="426" w:hanging="426"/>
      </w:pPr>
      <w:r w:rsidRPr="000477D8">
        <w:t>Instituto Brasileiro de Geografia e Estatistica – Diretoria de Estatística, Geografia e Cartografia:</w:t>
      </w:r>
    </w:p>
    <w:p w:rsidR="00596DA2" w:rsidRPr="000477D8" w:rsidRDefault="00596DA2" w:rsidP="00596DA2">
      <w:pPr>
        <w:pStyle w:val="Texto"/>
        <w:ind w:left="426" w:hanging="426"/>
        <w:rPr>
          <w:rStyle w:val="Citao1"/>
          <w:i w:val="0"/>
          <w:color w:val="000000"/>
        </w:rPr>
      </w:pPr>
      <w:r w:rsidRPr="000477D8">
        <w:rPr>
          <w:rStyle w:val="Citao1"/>
          <w:i w:val="0"/>
          <w:color w:val="000000"/>
        </w:rPr>
        <w:lastRenderedPageBreak/>
        <w:t>Isso é Brasil: Governador Celso Ramos. Com. br : www.issoebrasil.com/index.php?trocar_cidade=00001</w:t>
      </w:r>
    </w:p>
    <w:p w:rsidR="00596DA2" w:rsidRPr="000477D8" w:rsidRDefault="00596DA2" w:rsidP="00596DA2">
      <w:pPr>
        <w:pStyle w:val="Texto"/>
        <w:ind w:left="426" w:hanging="426"/>
      </w:pPr>
      <w:r w:rsidRPr="000477D8">
        <w:rPr>
          <w:lang w:val="pt-PT"/>
        </w:rPr>
        <w:t xml:space="preserve">KLEIN, R.M.  </w:t>
      </w:r>
      <w:r w:rsidRPr="000477D8">
        <w:t>1978.  Mapa fitogeográfico do Estado de Santa Catarina.  Flora Ilustrada Catarinense: Itajaí, 24p., 2 mapas.</w:t>
      </w:r>
    </w:p>
    <w:p w:rsidR="00596DA2" w:rsidRPr="000477D8" w:rsidRDefault="00596DA2" w:rsidP="00596DA2">
      <w:pPr>
        <w:pStyle w:val="Texto"/>
        <w:ind w:left="426" w:hanging="426"/>
      </w:pPr>
      <w:r w:rsidRPr="000477D8">
        <w:rPr>
          <w:lang w:val="pt-PT"/>
        </w:rPr>
        <w:t xml:space="preserve">KLEIN, R.M.  </w:t>
      </w:r>
      <w:r w:rsidRPr="000477D8">
        <w:t>1979.  Ecologia da flora e vegetação do vale do Itajaí.  Sellowia: Anais Botânicos do Herbário Barbosa Rodrigues, Itajaí, nº 31, 164 p., il.</w:t>
      </w:r>
    </w:p>
    <w:p w:rsidR="00596DA2" w:rsidRPr="000477D8" w:rsidRDefault="00596DA2" w:rsidP="00596DA2">
      <w:pPr>
        <w:pStyle w:val="Texto"/>
        <w:ind w:left="426" w:hanging="426"/>
        <w:rPr>
          <w:lang w:val="pt-PT"/>
        </w:rPr>
      </w:pPr>
      <w:r w:rsidRPr="000477D8">
        <w:t xml:space="preserve">KLEIN, R.M.  </w:t>
      </w:r>
      <w:r w:rsidRPr="000477D8">
        <w:rPr>
          <w:lang w:val="pt-PT"/>
        </w:rPr>
        <w:t xml:space="preserve">1980.   </w:t>
      </w:r>
      <w:r w:rsidRPr="000477D8">
        <w:t>Ecologia da flora e vegetação do vale do Itajaí. (continuação)   Sellowia: Anais Botânicos do Herbário Barbosa Rodrigues, Itajaí, nº32, 389p., il.</w:t>
      </w:r>
    </w:p>
    <w:p w:rsidR="00596DA2" w:rsidRPr="000477D8" w:rsidRDefault="00596DA2" w:rsidP="00596DA2">
      <w:pPr>
        <w:pStyle w:val="Texto"/>
        <w:ind w:left="426" w:hanging="426"/>
      </w:pPr>
      <w:r w:rsidRPr="000477D8">
        <w:t xml:space="preserve">KLEIN, R.M. 1990.  Espécies raras ou ameaçadas de extinção. Estado de Santa Catarina. Volume 1.  Rio de Janeiro: IBGE, 287 p. il. </w:t>
      </w:r>
    </w:p>
    <w:p w:rsidR="00596DA2" w:rsidRPr="000477D8" w:rsidRDefault="00596DA2" w:rsidP="00596DA2">
      <w:pPr>
        <w:pStyle w:val="Texto"/>
        <w:ind w:left="426" w:hanging="426"/>
      </w:pPr>
      <w:r w:rsidRPr="000477D8">
        <w:t>KLEIN, R.M. 1996.  Espécies raras ou ameaçadas de extinção. Estado de Santa Catarina. Volume 2.  Rio de Janeiro: IBGE, 170 p. il.</w:t>
      </w:r>
    </w:p>
    <w:p w:rsidR="00596DA2" w:rsidRPr="000477D8" w:rsidRDefault="00596DA2" w:rsidP="00596DA2">
      <w:pPr>
        <w:pStyle w:val="Texto"/>
        <w:ind w:left="426" w:hanging="426"/>
      </w:pPr>
      <w:r w:rsidRPr="000477D8">
        <w:t>KLEIN, R.M. 1997.  Espécies raras ou ameaçadas de extinção. Estado de Santa Catarina. Volume 3. Rio de Janeiro: IBGE, 283 p. il.</w:t>
      </w:r>
    </w:p>
    <w:p w:rsidR="00596DA2" w:rsidRPr="000477D8" w:rsidRDefault="00596DA2" w:rsidP="00596DA2">
      <w:pPr>
        <w:pStyle w:val="Texto"/>
        <w:ind w:left="426" w:hanging="426"/>
      </w:pPr>
      <w:r w:rsidRPr="000477D8">
        <w:t xml:space="preserve">LORENZI, H.  2000.  Plantas Daninhas do Brasil: terrestres, aquáticas, parasitas e tóxicas.  Nova Odessa: Instituto Plantarum, 3ª ed., 608 p., il.   </w:t>
      </w:r>
    </w:p>
    <w:p w:rsidR="00596DA2" w:rsidRPr="000477D8" w:rsidRDefault="00596DA2" w:rsidP="00596DA2">
      <w:pPr>
        <w:pStyle w:val="Texto"/>
        <w:ind w:left="426" w:hanging="426"/>
      </w:pPr>
      <w:r w:rsidRPr="000477D8">
        <w:t>LORENZI, H.  2002a.  Árvores Brasileiras. Manual de Identificação e Cultivo de Plantas Arbóreas Nativas do Brasil.  Nova Odessa: Instituto Plantarum, Vol. 1, 4ª ed., 368 p., il.</w:t>
      </w:r>
    </w:p>
    <w:p w:rsidR="00596DA2" w:rsidRPr="000477D8" w:rsidRDefault="00596DA2" w:rsidP="00596DA2">
      <w:pPr>
        <w:pStyle w:val="Texto"/>
        <w:ind w:left="426" w:hanging="426"/>
      </w:pPr>
      <w:r w:rsidRPr="000477D8">
        <w:t>LORENZI, H.  2002b.  Árvores Brasileiras. Manual de Identificação e Cultivo de Plantas Arbóreas Nativas do Brasil.  Nova Odessa: Instituto Plantarum, Vol. 2, 2ª ed., 368 p., il.</w:t>
      </w:r>
    </w:p>
    <w:p w:rsidR="00596DA2" w:rsidRPr="000477D8" w:rsidRDefault="00596DA2" w:rsidP="00596DA2">
      <w:pPr>
        <w:pStyle w:val="Texto"/>
        <w:ind w:left="426" w:hanging="426"/>
      </w:pPr>
      <w:r w:rsidRPr="000477D8">
        <w:t>MACHADO, A. B. M.; DRUMMOND, G. M. e PAGLIA, A. P. 2008. Livro Vermelho da Fauna Brasileira Ameaçada de Extinção. Editores. - 1a ed. - Brasília, DF: MMA; Belo Horizonte, MG: Fundação Biodiversitas. 2v. (1420 p.): il. - (Biodiversidade; 19).</w:t>
      </w:r>
    </w:p>
    <w:p w:rsidR="00596DA2" w:rsidRPr="000477D8" w:rsidRDefault="00596DA2" w:rsidP="00596DA2">
      <w:pPr>
        <w:pStyle w:val="Texto"/>
        <w:ind w:left="426" w:hanging="426"/>
      </w:pPr>
      <w:r w:rsidRPr="000477D8">
        <w:t>MACHADO, D. A. 1996. Estudo de Populações de Aves Silvestres da Região do Salto Piraí e uma Proposta de Conservação para a Estação Ecológica do Bracinho, Joinville - SC. ESALQ/USP. São Paulo. 148 p.: il. color. (Dissertação de Mestrado).</w:t>
      </w:r>
    </w:p>
    <w:p w:rsidR="00596DA2" w:rsidRPr="0085077C" w:rsidRDefault="00596DA2" w:rsidP="00596DA2">
      <w:pPr>
        <w:pStyle w:val="Texto"/>
        <w:ind w:left="426" w:hanging="426"/>
        <w:rPr>
          <w:rStyle w:val="Forte"/>
          <w:b w:val="0"/>
          <w:color w:val="000000"/>
        </w:rPr>
      </w:pPr>
      <w:r w:rsidRPr="0085077C">
        <w:rPr>
          <w:rStyle w:val="Forte"/>
          <w:b w:val="0"/>
          <w:color w:val="000000"/>
        </w:rPr>
        <w:t>MARINHO, R. S. A. ; TORELLI, J. E. R. ; SILVA, A. S. ; RIBEIRO, L. L. 2006. Biodiversidade de Peixes do Semi-Arido Paraibano. Revista de Biologia e Ciências da Terra. (1): 112-121.</w:t>
      </w:r>
    </w:p>
    <w:p w:rsidR="00596DA2" w:rsidRPr="0085710C" w:rsidRDefault="00596DA2" w:rsidP="00596DA2">
      <w:pPr>
        <w:pStyle w:val="Texto"/>
        <w:ind w:left="426" w:hanging="426"/>
        <w:rPr>
          <w:rStyle w:val="Forte"/>
          <w:b w:val="0"/>
          <w:color w:val="000000"/>
        </w:rPr>
      </w:pPr>
      <w:r w:rsidRPr="0085077C">
        <w:rPr>
          <w:rStyle w:val="Forte"/>
          <w:b w:val="0"/>
          <w:color w:val="000000"/>
        </w:rPr>
        <w:t xml:space="preserve">MARQUES, A. A. B.; FONTANA, C. S.; VÉLEZ, E.;  BENCKE, G. A.;  SCHNEIDER, M.; REIS, R. E. 2002. Lista das Espécies da Fauna Ameaçadas de Extinção no Rio Grande do Sul. Decreto nº 41.672, de 11 de junho de 2002. Porto Alegre, FZB/MCTPUCRS/ PANGEA. </w:t>
      </w:r>
      <w:r w:rsidRPr="0085710C">
        <w:rPr>
          <w:rStyle w:val="Forte"/>
          <w:b w:val="0"/>
          <w:color w:val="000000"/>
        </w:rPr>
        <w:t>52p.</w:t>
      </w:r>
    </w:p>
    <w:p w:rsidR="00596DA2" w:rsidRPr="000477D8" w:rsidRDefault="00596DA2" w:rsidP="00596DA2">
      <w:pPr>
        <w:pStyle w:val="Texto"/>
        <w:ind w:left="426" w:hanging="426"/>
      </w:pPr>
      <w:r w:rsidRPr="000477D8">
        <w:lastRenderedPageBreak/>
        <w:t>MIKICH, S. B. e BÉRNILS, R. S. (Editores Técnicos). 2004. Livro Vermelho da Fauna Ameaçada de Extinção no Estado do Paraná. Curitiba: Instituto Ambiental do Paraná. Xvi. 764 p.: il. color., mapas.</w:t>
      </w:r>
    </w:p>
    <w:p w:rsidR="00596DA2" w:rsidRPr="0085077C" w:rsidRDefault="00596DA2" w:rsidP="00596DA2">
      <w:pPr>
        <w:pStyle w:val="Texto"/>
        <w:ind w:left="426" w:hanging="426"/>
        <w:rPr>
          <w:rStyle w:val="Forte"/>
          <w:b w:val="0"/>
          <w:color w:val="000000"/>
        </w:rPr>
      </w:pPr>
      <w:r w:rsidRPr="009E6ADC">
        <w:rPr>
          <w:rStyle w:val="Forte"/>
          <w:b w:val="0"/>
          <w:color w:val="000000"/>
          <w:lang w:val="en-US"/>
        </w:rPr>
        <w:t xml:space="preserve">MIKICH, S. B.; BÉRNILS, R. S.; PIZZI, P. A. (eds.). </w:t>
      </w:r>
      <w:r w:rsidRPr="0085077C">
        <w:rPr>
          <w:rStyle w:val="Forte"/>
          <w:b w:val="0"/>
          <w:color w:val="000000"/>
        </w:rPr>
        <w:t>2004. Fauna ameaçada no Paraná: uma síntese. In: MIKICH, S. B.; BÉRNILS, R. S. Livro vermelho da fauna ameaçada no Estado do Paraná. Curitiba: Instituto Ambiental do Paraná</w:t>
      </w:r>
    </w:p>
    <w:p w:rsidR="00596DA2" w:rsidRPr="000477D8" w:rsidRDefault="00596DA2" w:rsidP="00596DA2">
      <w:pPr>
        <w:pStyle w:val="Texto"/>
        <w:ind w:left="426" w:hanging="426"/>
      </w:pPr>
      <w:r w:rsidRPr="000477D8">
        <w:t>MMA, 2008.  Instrução Normativa nº 002, de 19 de setembro de 2008. institui a Nova Lista Oficial das Espécies da Flora Brasileira Ameaçada de Extinção. Brasília.</w:t>
      </w:r>
    </w:p>
    <w:p w:rsidR="00596DA2" w:rsidRPr="000477D8" w:rsidRDefault="00596DA2" w:rsidP="00596DA2">
      <w:pPr>
        <w:pStyle w:val="Texto"/>
        <w:ind w:left="426" w:hanging="426"/>
      </w:pPr>
      <w:r w:rsidRPr="000477D8">
        <w:t>MMA. 2003. Lista Nacional da Fauna Ameaçada de Extinção. Brasília: MMA. 19 pp www.mma.gov.br</w:t>
      </w:r>
    </w:p>
    <w:p w:rsidR="00596DA2" w:rsidRPr="0085077C" w:rsidRDefault="00596DA2" w:rsidP="00596DA2">
      <w:pPr>
        <w:pStyle w:val="Texto"/>
        <w:ind w:left="426" w:hanging="426"/>
        <w:rPr>
          <w:rStyle w:val="Forte"/>
          <w:b w:val="0"/>
          <w:color w:val="000000"/>
        </w:rPr>
      </w:pPr>
      <w:r w:rsidRPr="0085077C">
        <w:rPr>
          <w:rStyle w:val="Forte"/>
          <w:b w:val="0"/>
          <w:color w:val="000000"/>
        </w:rPr>
        <w:t>MONTAG, L. F. A., FREITAS, T. M. S., WOSIACKI, W. B. et al. 2008. Os peixes da Floresta Nacional de Caxiuanã (municípios de Melgaço e Portel, Pará - Brasil). Bol. Mus. Para. Emilio Goeldi Cienc. Nat., 3(1): 11-34p.</w:t>
      </w:r>
    </w:p>
    <w:p w:rsidR="00596DA2" w:rsidRPr="000477D8" w:rsidRDefault="00596DA2" w:rsidP="00596DA2">
      <w:pPr>
        <w:pStyle w:val="Texto"/>
        <w:ind w:left="426" w:hanging="426"/>
      </w:pPr>
      <w:r w:rsidRPr="000477D8">
        <w:t>NAROSKY, T y YZURIETA, D. 2003. Guía para la identificación de las aves de Argentina y Uruguai. Edción de Oro. 15ª ed. Buenos Aires: Vazquez Mazzini Editores. 346 p.: il. color.</w:t>
      </w:r>
    </w:p>
    <w:p w:rsidR="00596DA2" w:rsidRPr="00F82870" w:rsidRDefault="00596DA2" w:rsidP="00596DA2">
      <w:pPr>
        <w:pStyle w:val="Texto"/>
        <w:ind w:left="426" w:hanging="426"/>
      </w:pPr>
      <w:r w:rsidRPr="00574534">
        <w:t xml:space="preserve">OLIVEIRA, Antonio M. S.; BRITO, Sérgio N. A. Geologia de engenharia. </w:t>
      </w:r>
      <w:r w:rsidRPr="00F82870">
        <w:t>Associação Brasileira de Geologia de Engenharia – ABGE. São Paulo, 586p.1988.</w:t>
      </w:r>
    </w:p>
    <w:p w:rsidR="00596DA2" w:rsidRPr="009E6ADC" w:rsidRDefault="00596DA2" w:rsidP="00596DA2">
      <w:pPr>
        <w:pStyle w:val="Texto"/>
        <w:ind w:left="426" w:hanging="426"/>
        <w:rPr>
          <w:rStyle w:val="Forte"/>
          <w:b w:val="0"/>
          <w:color w:val="000000"/>
        </w:rPr>
      </w:pPr>
      <w:r w:rsidRPr="009E6ADC">
        <w:rPr>
          <w:rStyle w:val="Forte"/>
          <w:b w:val="0"/>
          <w:color w:val="000000"/>
        </w:rPr>
        <w:t>OLIVEIRA, T. J. V. de, 1997. Colisão com Pássaros. Centro de Investigação e Prevenção de Acidentes Aeronáuticos – CENIPA, Ministério da Aeronáutica, Estado Maior da Aeronáutica, Monografia, Brasília. DF. Em: SOUZA, C. A. F de, 2003. Controle do perigo Aviário nos Aeroportos pela Gestão dos Fatores de Atração de Aves [Distrito Federal]. (Dissertação de Mestrado Universidade de Brasília, Faculdade de Tecnologia, Departamento de Engenharia Civil e Ambiental. p.il: 105.</w:t>
      </w:r>
    </w:p>
    <w:p w:rsidR="00596DA2" w:rsidRPr="000477D8" w:rsidRDefault="00596DA2" w:rsidP="00596DA2">
      <w:pPr>
        <w:pStyle w:val="Texto"/>
        <w:ind w:left="426" w:hanging="426"/>
      </w:pPr>
      <w:r w:rsidRPr="000477D8">
        <w:t>OREN, D. C. 2000. Avaliação Ecológica Rápida: um exemplo com as Savanas de Terra Firme do Estado do Amapá, Brasil. 55-64. Em: SANTOS, M. A. et al. (Org.). 2000. A Ornitologia no Brasil: Pesquisa Atual e Perspectivas. Rio de Janeiro: EdUERJ. 352p.</w:t>
      </w:r>
    </w:p>
    <w:p w:rsidR="00596DA2" w:rsidRPr="0085077C" w:rsidRDefault="00596DA2" w:rsidP="00596DA2">
      <w:pPr>
        <w:pStyle w:val="Texto"/>
        <w:ind w:left="426" w:hanging="426"/>
        <w:rPr>
          <w:rStyle w:val="Forte"/>
          <w:b w:val="0"/>
          <w:color w:val="000000"/>
        </w:rPr>
      </w:pPr>
      <w:r w:rsidRPr="0085077C">
        <w:rPr>
          <w:rStyle w:val="Forte"/>
          <w:b w:val="0"/>
          <w:color w:val="000000"/>
        </w:rPr>
        <w:t xml:space="preserve">Oyakawa, O. T.; Akama, A.; Mautari, K. C.; Nolasco, J. C. (eds.). 2006. Peixes de riacho da Mata Atlântica. São Paulo, Neotrópica, 201p.  </w:t>
      </w:r>
    </w:p>
    <w:p w:rsidR="00596DA2" w:rsidRPr="000477D8" w:rsidRDefault="00596DA2" w:rsidP="00596DA2">
      <w:pPr>
        <w:pStyle w:val="Texto"/>
        <w:ind w:left="426" w:hanging="426"/>
      </w:pPr>
      <w:r w:rsidRPr="000477D8">
        <w:t>PACHECO, J. F. e BAUER, C. 2000. Biogeografia e conservação da avifauna na Mata Atlântica e Campos Sulinos – construção e nível atual do conhecimento. http//conservation. org.br/ma/rfinais/rt_aves.htm (acesso em: 30/09/2001). In: ANTUNES, A. Z. 2007. Riqueza e dinâmica de aves endêmicas da Mata Atlântica em um fragmento de floresta estacional semidecidual no sudeste do Brasil. Revista Brasileira de Ornitologia 15 (1) 61-68.</w:t>
      </w:r>
    </w:p>
    <w:p w:rsidR="00596DA2" w:rsidRPr="000477D8" w:rsidRDefault="00596DA2" w:rsidP="00596DA2">
      <w:pPr>
        <w:pStyle w:val="Texto"/>
        <w:ind w:left="426" w:hanging="426"/>
      </w:pPr>
      <w:r w:rsidRPr="000477D8">
        <w:lastRenderedPageBreak/>
        <w:t xml:space="preserve">PIACENTINI, V de Q., C. A., E. CARRANO e C. A., BORCHARDT-JÚNIOR e F. C. STRAUBE. </w:t>
      </w:r>
      <w:r w:rsidRPr="000477D8">
        <w:rPr>
          <w:lang w:val="en-US"/>
        </w:rPr>
        <w:t xml:space="preserve">2008. Phylloscartes kronei (Willis &amp; Oniki, 1992). V. II. Pág. 637-638. IN: MACHADO, A. B. M.; DRUMMOND, G. M. e PAGLIA, A. P. 2008. </w:t>
      </w:r>
      <w:r w:rsidRPr="000477D8">
        <w:t>Livro Vermelho da Fauna Brasileira Ameaçada de Extinção. Editores. - 1a ed. - Brasília, DF: MMA; Belo Horizonte, MG: Fundação Biodiversitas. 2v. (1420 p.): il. - (Biodiversidade; 19).</w:t>
      </w:r>
    </w:p>
    <w:p w:rsidR="00596DA2" w:rsidRPr="000477D8" w:rsidRDefault="00596DA2" w:rsidP="00596DA2">
      <w:pPr>
        <w:pStyle w:val="Texto"/>
        <w:ind w:left="426" w:hanging="426"/>
        <w:rPr>
          <w:lang w:val="en-US"/>
        </w:rPr>
      </w:pPr>
      <w:r w:rsidRPr="000477D8">
        <w:t xml:space="preserve">PIACENTINI, V. de Q., GHIZONI-JR, I. R., AZEVEDO, M. A. G. e KIRWAN, G. M. 2006. Sobre a distribuição de aves em Santa Catarina, Brasil, parte I: registros relevantes para o estado ou inéditos para a Ilha de Santa Catarina. </w:t>
      </w:r>
      <w:r w:rsidRPr="000477D8">
        <w:rPr>
          <w:lang w:val="en-US"/>
        </w:rPr>
        <w:t>Cotinga 26(2006): 25–31.</w:t>
      </w:r>
    </w:p>
    <w:p w:rsidR="00596DA2" w:rsidRPr="000477D8" w:rsidRDefault="00596DA2" w:rsidP="00596DA2">
      <w:pPr>
        <w:pStyle w:val="Texto"/>
        <w:ind w:left="426" w:hanging="426"/>
      </w:pPr>
      <w:r w:rsidRPr="000477D8">
        <w:rPr>
          <w:lang w:val="en-US"/>
        </w:rPr>
        <w:t xml:space="preserve">PIMM, S. L. 2000. Will the Americas lose bird species? If so, where and when? p. 25-39. </w:t>
      </w:r>
      <w:r w:rsidRPr="000477D8">
        <w:t xml:space="preserve">Em: M. A. S. Alves, J. M. C. da Silva, M. Van Sluys, H. G. Bergallo e C. F. D. Rocha (orgs.). A ornitologia no Brasil: Pesquisa atual e perspectivas. Rio de Janeiro: UERJ. </w:t>
      </w:r>
    </w:p>
    <w:p w:rsidR="00596DA2" w:rsidRPr="000477D8" w:rsidRDefault="00596DA2" w:rsidP="00596DA2">
      <w:pPr>
        <w:pStyle w:val="Texto"/>
        <w:ind w:left="426" w:hanging="426"/>
        <w:rPr>
          <w:rStyle w:val="Citao1"/>
          <w:i w:val="0"/>
          <w:color w:val="000000"/>
        </w:rPr>
      </w:pPr>
      <w:r w:rsidRPr="000477D8">
        <w:rPr>
          <w:rStyle w:val="Citao1"/>
          <w:i w:val="0"/>
          <w:color w:val="000000"/>
        </w:rPr>
        <w:t xml:space="preserve">Portal Turístico: </w:t>
      </w:r>
      <w:hyperlink r:id="rId99" w:history="1">
        <w:r w:rsidRPr="000477D8">
          <w:rPr>
            <w:rStyle w:val="Hyperlink"/>
            <w:u w:val="none"/>
          </w:rPr>
          <w:t>www.sc.gov.br</w:t>
        </w:r>
      </w:hyperlink>
    </w:p>
    <w:p w:rsidR="00596DA2" w:rsidRPr="000477D8" w:rsidRDefault="00596DA2" w:rsidP="00596DA2">
      <w:pPr>
        <w:pStyle w:val="Texto"/>
        <w:ind w:left="426" w:hanging="426"/>
      </w:pPr>
      <w:r w:rsidRPr="000477D8">
        <w:t xml:space="preserve">Programa das Nações Unidas Para o Desenvolvimento – PNUD: Atlas do Desenvolvimento Humano: </w:t>
      </w:r>
      <w:hyperlink r:id="rId100" w:history="1">
        <w:r w:rsidRPr="000477D8">
          <w:rPr>
            <w:rStyle w:val="Hyperlink"/>
            <w:u w:val="none"/>
          </w:rPr>
          <w:t>http://www.pnud.org.br/atlas/</w:t>
        </w:r>
      </w:hyperlink>
    </w:p>
    <w:p w:rsidR="00596DA2" w:rsidRPr="009E6ADC" w:rsidRDefault="00596DA2" w:rsidP="00596DA2">
      <w:pPr>
        <w:pStyle w:val="Texto"/>
        <w:ind w:left="426" w:hanging="426"/>
        <w:rPr>
          <w:rStyle w:val="Forte"/>
          <w:b w:val="0"/>
          <w:color w:val="000000"/>
          <w:lang w:val="en-US"/>
        </w:rPr>
      </w:pPr>
      <w:r w:rsidRPr="0085077C">
        <w:rPr>
          <w:rStyle w:val="Forte"/>
          <w:b w:val="0"/>
          <w:color w:val="000000"/>
        </w:rPr>
        <w:t xml:space="preserve">REIS, R.E., KULLANDER, S.O., FERRARIS, C. (Eds.). </w:t>
      </w:r>
      <w:r w:rsidRPr="009E6ADC">
        <w:rPr>
          <w:rStyle w:val="Forte"/>
          <w:b w:val="0"/>
          <w:color w:val="000000"/>
          <w:lang w:val="en-US"/>
        </w:rPr>
        <w:t>2003. Check List of the Freshwater Fishes of South and Central America (CLOFFSCA), EDIPUCRS, Porto Alegre, 729 pp.</w:t>
      </w:r>
    </w:p>
    <w:p w:rsidR="00596DA2" w:rsidRPr="000477D8" w:rsidRDefault="00596DA2" w:rsidP="00596DA2">
      <w:pPr>
        <w:pStyle w:val="Texto"/>
        <w:ind w:left="426" w:hanging="426"/>
      </w:pPr>
      <w:r w:rsidRPr="000477D8">
        <w:t>REITZ, Pe. RAULINO. 1961.  Vegetação da zona marítima de Santa Catarina.  Sellowia: Anais Botânicos do Herbário Barbosa Rodrigues, Itajaí, nº 13, 115p., il.</w:t>
      </w:r>
    </w:p>
    <w:p w:rsidR="00596DA2" w:rsidRPr="000477D8" w:rsidRDefault="00596DA2" w:rsidP="00596DA2">
      <w:pPr>
        <w:pStyle w:val="Texto"/>
        <w:ind w:left="426" w:hanging="426"/>
      </w:pPr>
      <w:r w:rsidRPr="000477D8">
        <w:t xml:space="preserve">REITZ, R. 1965. Plano de Coleção. Flora Ilustrada Catarinense. Herbário Barbosa Rodrigues, Itajaí, Parte IV.  </w:t>
      </w:r>
    </w:p>
    <w:p w:rsidR="00596DA2" w:rsidRPr="000477D8" w:rsidRDefault="00596DA2" w:rsidP="00596DA2">
      <w:pPr>
        <w:pStyle w:val="Texto"/>
        <w:ind w:left="426" w:hanging="426"/>
      </w:pPr>
      <w:r w:rsidRPr="000477D8">
        <w:rPr>
          <w:rStyle w:val="Citao1"/>
          <w:i w:val="0"/>
          <w:color w:val="000000"/>
        </w:rPr>
        <w:t xml:space="preserve">Relatório de Impacto Ambiental do Condomínio Quinta dos Ganchos; </w:t>
      </w:r>
      <w:hyperlink r:id="rId101" w:history="1">
        <w:r w:rsidRPr="000477D8">
          <w:rPr>
            <w:rStyle w:val="Hyperlink"/>
            <w:u w:val="none"/>
          </w:rPr>
          <w:t>www.quintadosganchos.com.br</w:t>
        </w:r>
      </w:hyperlink>
    </w:p>
    <w:p w:rsidR="00596DA2" w:rsidRPr="000477D8" w:rsidRDefault="00596DA2" w:rsidP="00596DA2">
      <w:pPr>
        <w:pStyle w:val="Texto"/>
        <w:ind w:left="426" w:hanging="426"/>
        <w:rPr>
          <w:rStyle w:val="Citao1"/>
          <w:i w:val="0"/>
          <w:color w:val="000000"/>
        </w:rPr>
      </w:pPr>
      <w:r w:rsidRPr="000477D8">
        <w:rPr>
          <w:rStyle w:val="Citao1"/>
          <w:i w:val="0"/>
          <w:color w:val="000000"/>
        </w:rPr>
        <w:t xml:space="preserve">Revista Cidades do Brasil: </w:t>
      </w:r>
      <w:hyperlink r:id="rId102" w:history="1">
        <w:r w:rsidRPr="000477D8">
          <w:rPr>
            <w:rStyle w:val="Hyperlink"/>
            <w:u w:val="none"/>
          </w:rPr>
          <w:t>www.cidadesdobrasil.com.br/index.shtml</w:t>
        </w:r>
      </w:hyperlink>
    </w:p>
    <w:p w:rsidR="00596DA2" w:rsidRDefault="00596DA2" w:rsidP="00596DA2">
      <w:pPr>
        <w:pStyle w:val="Texto"/>
        <w:ind w:left="426" w:hanging="426"/>
        <w:rPr>
          <w:rStyle w:val="Forte"/>
          <w:b w:val="0"/>
          <w:color w:val="000000"/>
        </w:rPr>
      </w:pPr>
      <w:r w:rsidRPr="0085077C">
        <w:rPr>
          <w:rStyle w:val="Forte"/>
          <w:b w:val="0"/>
          <w:color w:val="000000"/>
        </w:rPr>
        <w:t>RIBEIRO, M. F. ; KOHLER, A. ; DUPONT, A. ; AZEVEDO, E. C. G. (eds.). 2008. Os Peixes do Rio Pardinho. (1) Santa Cruz do Sul: EDUNISC.</w:t>
      </w:r>
    </w:p>
    <w:p w:rsidR="00596DA2" w:rsidRPr="000477D8" w:rsidRDefault="00596DA2" w:rsidP="00596DA2">
      <w:pPr>
        <w:pStyle w:val="Texto"/>
        <w:ind w:left="426" w:hanging="426"/>
      </w:pPr>
      <w:r w:rsidRPr="000477D8">
        <w:t>ROSÁRIO, L. A do. 1996. As aves em Santa Catarina: distribuição geográfica e meio ambiente. Florianópolis: FATMA. 326 p.: il. color.</w:t>
      </w:r>
    </w:p>
    <w:p w:rsidR="00596DA2" w:rsidRPr="000477D8" w:rsidRDefault="00596DA2" w:rsidP="00596DA2">
      <w:pPr>
        <w:pStyle w:val="Texto"/>
        <w:ind w:left="426" w:hanging="426"/>
      </w:pPr>
      <w:r w:rsidRPr="000477D8">
        <w:t>ROSÁRIO, L. A do. 2004. Um outro olhar da Via Expressa Sul. Florianópolis: Edição da autora. 114 p.: il. col.</w:t>
      </w:r>
    </w:p>
    <w:p w:rsidR="00596DA2" w:rsidRPr="000477D8" w:rsidRDefault="00596DA2" w:rsidP="00596DA2">
      <w:pPr>
        <w:pStyle w:val="Texto"/>
        <w:ind w:left="426" w:hanging="426"/>
        <w:rPr>
          <w:rStyle w:val="Citao1"/>
          <w:i w:val="0"/>
          <w:color w:val="000000"/>
        </w:rPr>
      </w:pPr>
      <w:r w:rsidRPr="000477D8">
        <w:t xml:space="preserve">Santa Catarina em Números: Governador Celso Ramos: SEBRAE/SC : </w:t>
      </w:r>
      <w:hyperlink r:id="rId103" w:history="1">
        <w:r w:rsidRPr="000477D8">
          <w:rPr>
            <w:rStyle w:val="Hyperlink"/>
            <w:u w:val="none"/>
          </w:rPr>
          <w:t>www.sebrae-sc.com.br/scemnumero/arquivo/Governador-Celso-Ramos.pdf</w:t>
        </w:r>
      </w:hyperlink>
    </w:p>
    <w:p w:rsidR="00596DA2" w:rsidRPr="00F82870" w:rsidRDefault="00596DA2" w:rsidP="00596DA2">
      <w:pPr>
        <w:pStyle w:val="Texto"/>
        <w:ind w:left="426" w:hanging="426"/>
      </w:pPr>
      <w:r w:rsidRPr="000477D8">
        <w:t xml:space="preserve">SCHERER-NETO, P. e STRAUBE, F. C. 1995. Aves do Paraná: história, lista anotada e bibliografia. </w:t>
      </w:r>
      <w:r w:rsidRPr="00F82870">
        <w:t>Curitiba: ed. dos autores. 24p.</w:t>
      </w:r>
    </w:p>
    <w:p w:rsidR="00596DA2" w:rsidRPr="000477D8" w:rsidRDefault="00596DA2" w:rsidP="00596DA2">
      <w:pPr>
        <w:pStyle w:val="Texto"/>
        <w:ind w:left="426" w:hanging="426"/>
        <w:rPr>
          <w:rStyle w:val="Citao1"/>
          <w:i w:val="0"/>
          <w:color w:val="000000"/>
        </w:rPr>
      </w:pPr>
      <w:r w:rsidRPr="000477D8">
        <w:rPr>
          <w:rStyle w:val="Citao1"/>
          <w:i w:val="0"/>
          <w:color w:val="000000"/>
        </w:rPr>
        <w:lastRenderedPageBreak/>
        <w:t xml:space="preserve">Secretaria de Estado do Planejamento: </w:t>
      </w:r>
      <w:hyperlink r:id="rId104" w:history="1">
        <w:r w:rsidRPr="000477D8">
          <w:rPr>
            <w:rStyle w:val="Hyperlink"/>
            <w:u w:val="none"/>
          </w:rPr>
          <w:t>www.spg.sc.gov.br/index.php</w:t>
        </w:r>
      </w:hyperlink>
    </w:p>
    <w:p w:rsidR="00596DA2" w:rsidRPr="000477D8" w:rsidRDefault="00596DA2" w:rsidP="00596DA2">
      <w:pPr>
        <w:pStyle w:val="Texto"/>
        <w:ind w:left="426" w:hanging="426"/>
      </w:pPr>
      <w:r w:rsidRPr="000477D8">
        <w:t xml:space="preserve">Secretaria do Estado de Desenvolvimento Regional Grande Florianópolis: </w:t>
      </w:r>
      <w:hyperlink r:id="rId105" w:history="1">
        <w:r w:rsidRPr="000477D8">
          <w:rPr>
            <w:rStyle w:val="Hyperlink"/>
            <w:u w:val="none"/>
          </w:rPr>
          <w:t>http://soo.sdr.sc.gov.br/</w:t>
        </w:r>
      </w:hyperlink>
      <w:r w:rsidRPr="000477D8">
        <w:t>.</w:t>
      </w:r>
    </w:p>
    <w:p w:rsidR="00596DA2" w:rsidRPr="00F82870" w:rsidRDefault="00596DA2" w:rsidP="00596DA2">
      <w:pPr>
        <w:pStyle w:val="Texto"/>
        <w:ind w:left="426" w:hanging="426"/>
      </w:pPr>
      <w:r w:rsidRPr="00574534">
        <w:t xml:space="preserve">SEER, H. J. Evolução Tectônica dos Grupos Araxá e Ibiá na Sinforma de Araxá-Mg. </w:t>
      </w:r>
      <w:r w:rsidRPr="00F82870">
        <w:t>Tese de Doutorado. UNB – Universidade de Brasília - Instituto de Geociências. Disponível em www.unb.br/ig/posg/dout/tese28/cap6a.htm. Acessado em 22/07/2009.</w:t>
      </w:r>
    </w:p>
    <w:p w:rsidR="00596DA2" w:rsidRPr="000477D8" w:rsidRDefault="00596DA2" w:rsidP="00596DA2">
      <w:pPr>
        <w:pStyle w:val="Texto"/>
        <w:ind w:left="426" w:hanging="426"/>
        <w:rPr>
          <w:rStyle w:val="Citao1"/>
          <w:i w:val="0"/>
          <w:color w:val="000000"/>
        </w:rPr>
      </w:pPr>
      <w:r w:rsidRPr="000477D8">
        <w:rPr>
          <w:rStyle w:val="Citao1"/>
          <w:i w:val="0"/>
          <w:color w:val="000000"/>
        </w:rPr>
        <w:t xml:space="preserve">Serviço Autônomo Municipal de Água e Esgoto: </w:t>
      </w:r>
      <w:hyperlink r:id="rId106" w:history="1">
        <w:r w:rsidRPr="000477D8">
          <w:rPr>
            <w:rStyle w:val="Hyperlink"/>
            <w:u w:val="none"/>
          </w:rPr>
          <w:t>www.samaegcr.com.br</w:t>
        </w:r>
      </w:hyperlink>
    </w:p>
    <w:p w:rsidR="00596DA2" w:rsidRPr="000477D8" w:rsidRDefault="00596DA2" w:rsidP="00596DA2">
      <w:pPr>
        <w:pStyle w:val="Texto"/>
        <w:ind w:left="426" w:hanging="426"/>
        <w:rPr>
          <w:lang w:val="en-US"/>
        </w:rPr>
      </w:pPr>
      <w:r w:rsidRPr="000477D8">
        <w:t xml:space="preserve">SICK, H. 1997. Ornitologia Brasileira. Rio de Janeiro: Nova Fronteira. </w:t>
      </w:r>
      <w:r w:rsidRPr="000477D8">
        <w:rPr>
          <w:lang w:val="en-US"/>
        </w:rPr>
        <w:t>815p.: il. color.</w:t>
      </w:r>
    </w:p>
    <w:p w:rsidR="00596DA2" w:rsidRPr="000477D8" w:rsidRDefault="00596DA2" w:rsidP="00596DA2">
      <w:pPr>
        <w:pStyle w:val="Texto"/>
        <w:ind w:left="426" w:hanging="426"/>
      </w:pPr>
      <w:r w:rsidRPr="000477D8">
        <w:rPr>
          <w:lang w:val="en-US"/>
        </w:rPr>
        <w:t xml:space="preserve">SIGRIST, T. 2006. Aves do Brasil: uma visão artística = Birds of Brazil: An artistict view/Tomas Sigrist; translated into english by Maria Teresa Quirino and revised by Stephen Little. </w:t>
      </w:r>
      <w:r w:rsidRPr="000477D8">
        <w:t>2ª Ed. – Alk. Paper - São Paulo: Editora Avis Brasilis. 672 p.: il. Color.</w:t>
      </w:r>
    </w:p>
    <w:p w:rsidR="00596DA2" w:rsidRPr="000477D8" w:rsidRDefault="00596DA2" w:rsidP="00596DA2">
      <w:pPr>
        <w:pStyle w:val="Texto"/>
        <w:ind w:left="426" w:hanging="426"/>
      </w:pPr>
      <w:r w:rsidRPr="00F82870">
        <w:t>SIGRIST, T.</w:t>
      </w:r>
      <w:r w:rsidRPr="000477D8">
        <w:t xml:space="preserve"> 2007. Aves do Brasil Oriental = Birds of eastern Brazil/Tomas Sigrist; translated into english by Maria Teresa Quirino; ilustrado por Tomas Sigrist e Eduardo P. Brettas - São Paulo: Editora Avis Brasilis. (Série Guias de Campo Avis Brasilis). 448 p.:il. Color.</w:t>
      </w:r>
    </w:p>
    <w:p w:rsidR="00596DA2" w:rsidRPr="000477D8" w:rsidRDefault="00596DA2" w:rsidP="00596DA2">
      <w:pPr>
        <w:pStyle w:val="Texto"/>
        <w:ind w:left="426" w:hanging="426"/>
      </w:pPr>
      <w:r w:rsidRPr="000477D8">
        <w:t xml:space="preserve">Site da Prefeitura Municipal de Governador Celso Ramos: </w:t>
      </w:r>
      <w:hyperlink r:id="rId107" w:history="1">
        <w:r w:rsidRPr="000477D8">
          <w:rPr>
            <w:rStyle w:val="Hyperlink"/>
            <w:u w:val="none"/>
          </w:rPr>
          <w:t>www.governadorcelsoramos.sc.gov.br</w:t>
        </w:r>
      </w:hyperlink>
      <w:r w:rsidRPr="000477D8">
        <w:t xml:space="preserve"> .</w:t>
      </w:r>
    </w:p>
    <w:p w:rsidR="00596DA2" w:rsidRDefault="00596DA2" w:rsidP="00596DA2">
      <w:pPr>
        <w:pStyle w:val="Texto"/>
        <w:ind w:left="426" w:hanging="426"/>
      </w:pPr>
      <w:r w:rsidRPr="009E6ADC">
        <w:rPr>
          <w:rStyle w:val="Forte"/>
          <w:b w:val="0"/>
          <w:color w:val="000000"/>
        </w:rPr>
        <w:t>SOUZA, C. A. F de, 2003. Controle do perigo Aviário nos Aeroportos pela Gestão dos Fatores de Atração de Aves [Distrito Federal]. (Dissertação de Mestrado Universidade de Brasília, Faculdade de Tecnologia, Departamento de Engenharia Civil e Ambiental. p.il: 105.</w:t>
      </w:r>
    </w:p>
    <w:p w:rsidR="00596DA2" w:rsidRPr="000477D8" w:rsidRDefault="00596DA2" w:rsidP="00596DA2">
      <w:pPr>
        <w:pStyle w:val="Texto"/>
        <w:ind w:left="426" w:hanging="426"/>
      </w:pPr>
      <w:r w:rsidRPr="000477D8">
        <w:rPr>
          <w:lang w:val="en-US"/>
        </w:rPr>
        <w:t xml:space="preserve">STOTZ, D. F.; FITZPATRICK, J. W.; PARKER III, T. A. and MOSKOVITS, D. K. 1996. Neotropical birds, ecology and conservation. University of Chicago Press, Chicago, USA. </w:t>
      </w:r>
      <w:r w:rsidRPr="000477D8">
        <w:t>In: CORDEIRO, P. H. C. 2003. Análise dos padrões de distribuição geográfica das aves endêmicas da Mata Atlântica e a importância do Corredor da Serra do Mar e do Corredor Central para a conservação da biodiversidade brasileira. In: Prado P. I., Landau E. C., Moura R. T., Pinto L. P. S., Fonseca G. A. B., Alger K. N. (orgs.) Corredor de Biodiversidade da Mata Atlântica do Sul da Bahia. Publicação em CD-ROM, Ilhéus, IESB/CI/CABS/UFMG/UNICAMP.</w:t>
      </w:r>
    </w:p>
    <w:p w:rsidR="00596DA2" w:rsidRPr="000477D8" w:rsidRDefault="00596DA2" w:rsidP="00596DA2">
      <w:pPr>
        <w:pStyle w:val="Texto"/>
        <w:ind w:left="426" w:hanging="426"/>
      </w:pPr>
      <w:r w:rsidRPr="000477D8">
        <w:rPr>
          <w:lang w:val="en-US"/>
        </w:rPr>
        <w:t xml:space="preserve">STRANECK, R. y CARRIZO, G. 1990a. </w:t>
      </w:r>
      <w:r w:rsidRPr="000477D8">
        <w:t>Canto de las aves de Misiones: I e II. Buenos Aires: LOLA.</w:t>
      </w:r>
    </w:p>
    <w:p w:rsidR="00596DA2" w:rsidRPr="000477D8" w:rsidRDefault="00596DA2" w:rsidP="00596DA2">
      <w:pPr>
        <w:pStyle w:val="Texto"/>
        <w:ind w:left="426" w:hanging="426"/>
      </w:pPr>
      <w:r w:rsidRPr="00023B2D">
        <w:t xml:space="preserve">STRANECK, R. y CARRIZO, G. 1990b. </w:t>
      </w:r>
      <w:r w:rsidRPr="000477D8">
        <w:t>Canto de las aves del noroeste: selva y puna. Buenos Aires: LOLA.</w:t>
      </w:r>
    </w:p>
    <w:p w:rsidR="00596DA2" w:rsidRPr="000477D8" w:rsidRDefault="00596DA2" w:rsidP="00596DA2">
      <w:pPr>
        <w:pStyle w:val="Texto"/>
        <w:ind w:left="426" w:hanging="426"/>
      </w:pPr>
      <w:r w:rsidRPr="00F82870">
        <w:t xml:space="preserve">STRANECK, R. y CARRIZO, G. </w:t>
      </w:r>
      <w:r w:rsidRPr="000477D8">
        <w:t>1990c. Canto de las aves de los esteros y palmares. Buenos Aires: LOLA.</w:t>
      </w:r>
    </w:p>
    <w:p w:rsidR="00596DA2" w:rsidRPr="000477D8" w:rsidRDefault="00596DA2" w:rsidP="00596DA2">
      <w:pPr>
        <w:pStyle w:val="Texto"/>
        <w:ind w:left="426" w:hanging="426"/>
        <w:rPr>
          <w:lang w:val="en-US"/>
        </w:rPr>
      </w:pPr>
      <w:r w:rsidRPr="000477D8">
        <w:lastRenderedPageBreak/>
        <w:t xml:space="preserve">STRAUBE, F. C., Urben-Filho, A., Kajiwara, D. 2004. Aves. Em: Mikich, S.B., Bérnils, R.S. (eds.) Livro vermelho da fauna ameaçada no Estado do Paraná. </w:t>
      </w:r>
      <w:r w:rsidRPr="00023B2D">
        <w:rPr>
          <w:lang w:val="en-US"/>
        </w:rPr>
        <w:t xml:space="preserve">Curitiba: Instituto Ambiental do Paraná. </w:t>
      </w:r>
      <w:r w:rsidRPr="000477D8">
        <w:rPr>
          <w:lang w:val="en-US"/>
        </w:rPr>
        <w:t>763p.</w:t>
      </w:r>
    </w:p>
    <w:p w:rsidR="00596DA2" w:rsidRPr="000477D8" w:rsidRDefault="00596DA2" w:rsidP="00596DA2">
      <w:pPr>
        <w:pStyle w:val="Texto"/>
        <w:ind w:left="426" w:hanging="426"/>
        <w:rPr>
          <w:lang w:val="en-US"/>
        </w:rPr>
      </w:pPr>
      <w:r w:rsidRPr="000477D8">
        <w:rPr>
          <w:lang w:val="en-US"/>
        </w:rPr>
        <w:t>TERBORGH, J. 1992. Diversity and the Tropical Rainforest. Scientific American Library. New York. Apud: COLINVAUX, P. 1993. Ecology 2. New York. 1993. 688p.: il.</w:t>
      </w:r>
    </w:p>
    <w:p w:rsidR="00596DA2" w:rsidRPr="00F82870" w:rsidRDefault="00596DA2" w:rsidP="00596DA2">
      <w:pPr>
        <w:pStyle w:val="Texto"/>
        <w:ind w:left="426" w:hanging="426"/>
      </w:pPr>
      <w:r w:rsidRPr="00F82870">
        <w:t>TRAININI, D. R.. Texto. In: Projeto Vidal Ramos – Biguaçú; relatório final. Porto Alegre, 1978. DNPM/CPRM, v 5. (Relatório do Arquivo Técnico da DGM, 2762) v.1.</w:t>
      </w:r>
    </w:p>
    <w:p w:rsidR="00596DA2" w:rsidRPr="000477D8" w:rsidRDefault="00596DA2" w:rsidP="00596DA2">
      <w:pPr>
        <w:pStyle w:val="Texto"/>
        <w:ind w:left="426" w:hanging="426"/>
      </w:pPr>
      <w:r w:rsidRPr="000477D8">
        <w:t>TUBELIS, D. P. 1998. Biologia reprodutiva de duas espécies de Myiarchus (Tyrannidae) utilizando caixas de nidificação instaladas em uma mata secundária. Ararajuba. 6(1):46-50.</w:t>
      </w:r>
    </w:p>
    <w:p w:rsidR="00596DA2" w:rsidRPr="000477D8" w:rsidRDefault="00596DA2" w:rsidP="00596DA2">
      <w:pPr>
        <w:pStyle w:val="Texto"/>
        <w:ind w:left="426" w:hanging="426"/>
      </w:pPr>
      <w:r w:rsidRPr="000477D8">
        <w:t>VELOSO, H.P. &amp; GÓES-FILHO, L. 1982.  Fitogeografia Brasileira – Classificação fisionômico-ecológica da vegetação neotropical. Salvador, Projeto RADAM-BRASIL, 85 p.</w:t>
      </w:r>
    </w:p>
    <w:p w:rsidR="00596DA2" w:rsidRPr="00F82870" w:rsidRDefault="00596DA2" w:rsidP="00596DA2">
      <w:pPr>
        <w:pStyle w:val="Texto"/>
        <w:ind w:left="426" w:hanging="426"/>
      </w:pPr>
      <w:r w:rsidRPr="00023B2D">
        <w:t xml:space="preserve">VIELLIARD, J. M. E. 1995a. </w:t>
      </w:r>
      <w:r w:rsidRPr="00F82870">
        <w:t>Cantos de Aves do Brasil. Campinas, SP: Unicamp. VIELLIARD, J. M. E. 1995b. Guia Sonoro das Aves do Brasil, CD 1. Campinas, SP: Unicamp.</w:t>
      </w:r>
    </w:p>
    <w:p w:rsidR="00596DA2" w:rsidRPr="00F82870" w:rsidRDefault="00596DA2" w:rsidP="00596DA2">
      <w:pPr>
        <w:pStyle w:val="Texto"/>
        <w:ind w:left="426" w:hanging="426"/>
      </w:pPr>
      <w:r w:rsidRPr="00574534">
        <w:t xml:space="preserve">ZANINI, L. F. P.; BRANCO, P. de M; CAMOZZATO, E.; RAMGRAB, G. E.; (orgs.) </w:t>
      </w:r>
      <w:r w:rsidRPr="00F82870">
        <w:t>1991. Programa de Levantamentos Geológicos Básicos do Brasil, Folhas Florianópolis/Lagoa, SG.22.Z-D-V/VI, Estado de Santa Catarina: escala 1:100.000. Brasília: DNPM/CPRM. IV.</w:t>
      </w:r>
    </w:p>
    <w:p w:rsidR="00574534" w:rsidRPr="00F82870" w:rsidRDefault="00574534" w:rsidP="00574534">
      <w:pPr>
        <w:pStyle w:val="Texto"/>
        <w:spacing w:before="120"/>
        <w:ind w:firstLine="0"/>
      </w:pPr>
    </w:p>
    <w:p w:rsidR="0041491E" w:rsidRPr="00F82870" w:rsidRDefault="0041491E" w:rsidP="00574534">
      <w:pPr>
        <w:pStyle w:val="Texto"/>
        <w:spacing w:before="120"/>
        <w:ind w:firstLine="0"/>
      </w:pPr>
    </w:p>
    <w:p w:rsidR="00CB0B6A" w:rsidRPr="00F82870" w:rsidRDefault="00CB0B6A" w:rsidP="00574534">
      <w:pPr>
        <w:pStyle w:val="Texto"/>
        <w:spacing w:before="120"/>
        <w:ind w:firstLine="0"/>
      </w:pPr>
    </w:p>
    <w:p w:rsidR="005670C8" w:rsidRPr="00F82870" w:rsidRDefault="005670C8" w:rsidP="00574534">
      <w:pPr>
        <w:pStyle w:val="Texto"/>
        <w:spacing w:before="120"/>
        <w:ind w:firstLine="0"/>
      </w:pPr>
    </w:p>
    <w:p w:rsidR="00B51AD0" w:rsidRPr="00F82870" w:rsidRDefault="003236AB" w:rsidP="00574534">
      <w:pPr>
        <w:pStyle w:val="Texto"/>
        <w:spacing w:before="120"/>
        <w:ind w:firstLine="0"/>
      </w:pPr>
      <w:r w:rsidRPr="00F82870">
        <w:br w:type="page"/>
      </w: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Pr="00F82870" w:rsidRDefault="00720D0C" w:rsidP="00574534">
      <w:pPr>
        <w:pStyle w:val="Texto"/>
        <w:spacing w:before="120"/>
        <w:ind w:firstLine="0"/>
      </w:pPr>
    </w:p>
    <w:p w:rsidR="00720D0C" w:rsidRDefault="00720D0C" w:rsidP="00B51AD0">
      <w:pPr>
        <w:spacing w:line="360" w:lineRule="auto"/>
        <w:ind w:firstLine="708"/>
        <w:jc w:val="both"/>
      </w:pPr>
    </w:p>
    <w:p w:rsidR="00720D0C" w:rsidRDefault="00720D0C" w:rsidP="00B51AD0">
      <w:pPr>
        <w:spacing w:line="360" w:lineRule="auto"/>
        <w:ind w:firstLine="708"/>
        <w:jc w:val="both"/>
      </w:pPr>
    </w:p>
    <w:p w:rsidR="00720D0C" w:rsidRDefault="00720D0C" w:rsidP="00B51AD0">
      <w:pPr>
        <w:spacing w:line="360" w:lineRule="auto"/>
        <w:ind w:firstLine="708"/>
        <w:jc w:val="both"/>
      </w:pPr>
    </w:p>
    <w:p w:rsidR="0095485E" w:rsidRPr="00953A62" w:rsidRDefault="006A3100" w:rsidP="00953A62">
      <w:pPr>
        <w:pStyle w:val="EstiloTtulo114ptCentralizadoPrimeiralinha0cm"/>
        <w:numPr>
          <w:ilvl w:val="0"/>
          <w:numId w:val="0"/>
        </w:numPr>
        <w:ind w:left="432"/>
      </w:pPr>
      <w:bookmarkStart w:id="107" w:name="_Toc229390929"/>
      <w:bookmarkStart w:id="108" w:name="_Toc277622734"/>
      <w:r w:rsidRPr="00953A62">
        <w:t>ANEXOS</w:t>
      </w:r>
      <w:bookmarkEnd w:id="107"/>
      <w:bookmarkEnd w:id="108"/>
    </w:p>
    <w:p w:rsidR="00720D0C" w:rsidRDefault="006E4473" w:rsidP="00720D0C">
      <w:pPr>
        <w:spacing w:line="360" w:lineRule="auto"/>
        <w:ind w:firstLine="708"/>
        <w:jc w:val="both"/>
      </w:pPr>
      <w:r>
        <w:br w:type="page"/>
      </w: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Pr="00953A62" w:rsidRDefault="006A3100" w:rsidP="00BA21FF">
      <w:pPr>
        <w:pStyle w:val="EstiloTtulo114ptCentralizadoPrimeiralinha0cm"/>
        <w:numPr>
          <w:ilvl w:val="0"/>
          <w:numId w:val="0"/>
        </w:numPr>
        <w:ind w:left="432"/>
      </w:pPr>
      <w:bookmarkStart w:id="109" w:name="_Toc229390930"/>
      <w:bookmarkStart w:id="110" w:name="_Toc229392117"/>
      <w:bookmarkStart w:id="111" w:name="_Toc277622735"/>
      <w:r w:rsidRPr="00953A62">
        <w:t>anexo 1</w:t>
      </w:r>
      <w:r w:rsidR="00720D0C" w:rsidRPr="00953A62">
        <w:t xml:space="preserve">: </w:t>
      </w:r>
      <w:bookmarkEnd w:id="109"/>
      <w:bookmarkEnd w:id="110"/>
      <w:r w:rsidR="00484BCC">
        <w:t>MAPA DE LOCALIZAÇÃO</w:t>
      </w:r>
      <w:bookmarkEnd w:id="111"/>
    </w:p>
    <w:p w:rsidR="00720D0C" w:rsidRDefault="00720D0C" w:rsidP="00720D0C">
      <w:pPr>
        <w:spacing w:line="360" w:lineRule="auto"/>
        <w:ind w:firstLine="708"/>
        <w:jc w:val="both"/>
      </w:pPr>
      <w:r>
        <w:br w:type="page"/>
      </w: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720D0C" w:rsidRDefault="00720D0C" w:rsidP="00720D0C">
      <w:pPr>
        <w:spacing w:line="360" w:lineRule="auto"/>
        <w:ind w:firstLine="708"/>
        <w:jc w:val="both"/>
      </w:pPr>
    </w:p>
    <w:p w:rsidR="008D7280" w:rsidRDefault="008D7280" w:rsidP="008D7280">
      <w:pPr>
        <w:spacing w:line="360" w:lineRule="auto"/>
        <w:ind w:firstLine="708"/>
        <w:jc w:val="both"/>
      </w:pPr>
    </w:p>
    <w:p w:rsidR="008D7280" w:rsidRDefault="008D7280" w:rsidP="008D7280">
      <w:pPr>
        <w:spacing w:line="360" w:lineRule="auto"/>
        <w:ind w:firstLine="708"/>
        <w:jc w:val="both"/>
      </w:pPr>
    </w:p>
    <w:p w:rsidR="008D7280" w:rsidRDefault="008D7280" w:rsidP="008D7280">
      <w:pPr>
        <w:spacing w:line="360" w:lineRule="auto"/>
        <w:ind w:firstLine="708"/>
        <w:jc w:val="both"/>
      </w:pPr>
    </w:p>
    <w:p w:rsidR="008D7280" w:rsidRDefault="008D7280" w:rsidP="008D7280">
      <w:pPr>
        <w:spacing w:line="360" w:lineRule="auto"/>
        <w:ind w:firstLine="708"/>
        <w:jc w:val="both"/>
      </w:pPr>
    </w:p>
    <w:p w:rsidR="0092179F" w:rsidRPr="00061097" w:rsidRDefault="0092179F" w:rsidP="0092179F">
      <w:pPr>
        <w:pStyle w:val="anexo"/>
        <w:ind w:firstLine="0"/>
        <w:rPr>
          <w:sz w:val="24"/>
          <w:szCs w:val="24"/>
        </w:rPr>
      </w:pPr>
    </w:p>
    <w:p w:rsidR="0092179F" w:rsidRPr="00061097" w:rsidRDefault="0092179F" w:rsidP="0092179F">
      <w:pPr>
        <w:pStyle w:val="anexo"/>
        <w:ind w:firstLine="0"/>
        <w:rPr>
          <w:sz w:val="24"/>
          <w:szCs w:val="24"/>
        </w:rPr>
      </w:pPr>
    </w:p>
    <w:p w:rsidR="0092179F" w:rsidRPr="00061097" w:rsidRDefault="0092179F" w:rsidP="0092179F">
      <w:pPr>
        <w:pStyle w:val="anexo"/>
        <w:ind w:firstLine="0"/>
        <w:rPr>
          <w:sz w:val="24"/>
          <w:szCs w:val="24"/>
        </w:rPr>
      </w:pPr>
    </w:p>
    <w:p w:rsidR="0092179F" w:rsidRDefault="0092179F" w:rsidP="0092179F">
      <w:pPr>
        <w:pStyle w:val="anexo"/>
        <w:ind w:firstLine="0"/>
        <w:rPr>
          <w:sz w:val="24"/>
          <w:szCs w:val="24"/>
        </w:rPr>
      </w:pPr>
    </w:p>
    <w:p w:rsidR="0092179F" w:rsidRPr="00061097" w:rsidRDefault="0092179F" w:rsidP="0092179F">
      <w:pPr>
        <w:pStyle w:val="anexo"/>
        <w:ind w:firstLine="0"/>
        <w:rPr>
          <w:sz w:val="24"/>
          <w:szCs w:val="24"/>
        </w:rPr>
      </w:pPr>
    </w:p>
    <w:p w:rsidR="008D7280" w:rsidRPr="00061097" w:rsidRDefault="008D7280" w:rsidP="0095485E">
      <w:pPr>
        <w:pStyle w:val="anexo"/>
        <w:rPr>
          <w:sz w:val="24"/>
          <w:szCs w:val="24"/>
        </w:rPr>
      </w:pPr>
    </w:p>
    <w:p w:rsidR="008D7280" w:rsidRPr="00061097" w:rsidRDefault="008D7280" w:rsidP="0095485E">
      <w:pPr>
        <w:pStyle w:val="anexo"/>
        <w:rPr>
          <w:sz w:val="24"/>
          <w:szCs w:val="24"/>
        </w:rPr>
      </w:pPr>
    </w:p>
    <w:p w:rsidR="008D7280" w:rsidRPr="00061097" w:rsidRDefault="008D7280" w:rsidP="0095485E">
      <w:pPr>
        <w:pStyle w:val="anexo"/>
        <w:rPr>
          <w:sz w:val="24"/>
          <w:szCs w:val="24"/>
        </w:rPr>
      </w:pPr>
    </w:p>
    <w:p w:rsidR="008D7280" w:rsidRPr="00061097" w:rsidRDefault="008D7280" w:rsidP="0095485E">
      <w:pPr>
        <w:pStyle w:val="anexo"/>
        <w:rPr>
          <w:sz w:val="24"/>
          <w:szCs w:val="24"/>
        </w:rPr>
      </w:pPr>
    </w:p>
    <w:p w:rsidR="008D7280" w:rsidRPr="00061097" w:rsidRDefault="008D7280" w:rsidP="0095485E">
      <w:pPr>
        <w:pStyle w:val="anexo"/>
        <w:rPr>
          <w:sz w:val="24"/>
          <w:szCs w:val="24"/>
        </w:rPr>
      </w:pPr>
    </w:p>
    <w:p w:rsidR="008D7280" w:rsidRPr="00061097" w:rsidRDefault="008D7280" w:rsidP="0095485E">
      <w:pPr>
        <w:pStyle w:val="anexo"/>
        <w:rPr>
          <w:sz w:val="24"/>
          <w:szCs w:val="24"/>
        </w:rPr>
      </w:pPr>
    </w:p>
    <w:p w:rsidR="00901743" w:rsidRPr="00953A62" w:rsidRDefault="00C741D3" w:rsidP="00953A62">
      <w:pPr>
        <w:pStyle w:val="Ttulo1"/>
        <w:numPr>
          <w:ilvl w:val="0"/>
          <w:numId w:val="0"/>
        </w:numPr>
        <w:ind w:left="432"/>
        <w:jc w:val="center"/>
        <w:rPr>
          <w:bCs w:val="0"/>
          <w:sz w:val="28"/>
        </w:rPr>
      </w:pPr>
      <w:bookmarkStart w:id="112" w:name="_Toc229390941"/>
      <w:bookmarkStart w:id="113" w:name="_Toc229392127"/>
      <w:bookmarkStart w:id="114" w:name="_Toc277622736"/>
      <w:r w:rsidRPr="00953A62">
        <w:rPr>
          <w:bCs w:val="0"/>
          <w:sz w:val="28"/>
        </w:rPr>
        <w:t>ANEXO</w:t>
      </w:r>
      <w:r w:rsidR="008D7280" w:rsidRPr="00953A62">
        <w:rPr>
          <w:bCs w:val="0"/>
          <w:sz w:val="28"/>
        </w:rPr>
        <w:t xml:space="preserve"> </w:t>
      </w:r>
      <w:r w:rsidR="001B73CF">
        <w:rPr>
          <w:bCs w:val="0"/>
          <w:sz w:val="28"/>
        </w:rPr>
        <w:t>02</w:t>
      </w:r>
      <w:r w:rsidR="008D7280" w:rsidRPr="00953A62">
        <w:rPr>
          <w:bCs w:val="0"/>
          <w:sz w:val="28"/>
        </w:rPr>
        <w:t xml:space="preserve">: </w:t>
      </w:r>
      <w:bookmarkEnd w:id="112"/>
      <w:bookmarkEnd w:id="113"/>
      <w:r w:rsidR="00484BCC">
        <w:rPr>
          <w:bCs w:val="0"/>
          <w:sz w:val="28"/>
        </w:rPr>
        <w:t>MATRIZ DE INTERAÇÃO DE IMPACTO</w:t>
      </w:r>
      <w:bookmarkEnd w:id="114"/>
    </w:p>
    <w:sectPr w:rsidR="00901743" w:rsidRPr="00953A62" w:rsidSect="001055F2">
      <w:headerReference w:type="default" r:id="rId108"/>
      <w:footerReference w:type="default" r:id="rId109"/>
      <w:pgSz w:w="11907" w:h="16839" w:code="9"/>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56F72" w:rsidRDefault="00F56F72">
      <w:r>
        <w:separator/>
      </w:r>
    </w:p>
    <w:p w:rsidR="00F56F72" w:rsidRDefault="00F56F72"/>
  </w:endnote>
  <w:endnote w:type="continuationSeparator" w:id="0">
    <w:p w:rsidR="00F56F72" w:rsidRDefault="00F56F72">
      <w:r>
        <w:continuationSeparator/>
      </w:r>
    </w:p>
    <w:p w:rsidR="00F56F72" w:rsidRDefault="00F56F7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Liberation Serif">
    <w:altName w:val="MS Mincho"/>
    <w:charset w:val="80"/>
    <w:family w:val="roman"/>
    <w:pitch w:val="variable"/>
    <w:sig w:usb0="00000000" w:usb1="00000000" w:usb2="00000000" w:usb3="00000000" w:csb0="00000000" w:csb1="00000000"/>
  </w:font>
  <w:font w:name="DejaVu Sans">
    <w:panose1 w:val="020B0603030804020204"/>
    <w:charset w:val="00"/>
    <w:family w:val="swiss"/>
    <w:pitch w:val="variable"/>
    <w:sig w:usb0="E7002EFF" w:usb1="D200FDFF" w:usb2="0A042029" w:usb3="00000000" w:csb0="800001FF" w:csb1="00000000"/>
  </w:font>
  <w:font w:name="Arial Unicode MS">
    <w:panose1 w:val="020B0604020202020204"/>
    <w:charset w:val="80"/>
    <w:family w:val="swiss"/>
    <w:pitch w:val="variable"/>
    <w:sig w:usb0="F7FFAFFF" w:usb1="E9DFFFFF" w:usb2="0000003F" w:usb3="00000000" w:csb0="003F01FF" w:csb1="00000000"/>
  </w:font>
  <w:font w:name="Bitstream Vera Sans">
    <w:altName w:val="DejaVu Sans"/>
    <w:charset w:val="00"/>
    <w:family w:val="swiss"/>
    <w:pitch w:val="variable"/>
    <w:sig w:usb0="800000AF" w:usb1="1000204A"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BoldItalic">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auto"/>
    <w:notTrueType/>
    <w:pitch w:val="default"/>
    <w:sig w:usb0="00000003" w:usb1="00000000" w:usb2="00000000" w:usb3="00000000" w:csb0="00000001" w:csb1="00000000"/>
  </w:font>
  <w:font w:name="Times-Roman">
    <w:panose1 w:val="00000000000000000000"/>
    <w:charset w:val="00"/>
    <w:family w:val="auto"/>
    <w:notTrueType/>
    <w:pitch w:val="default"/>
    <w:sig w:usb0="00000003" w:usb1="00000000" w:usb2="00000000" w:usb3="00000000" w:csb0="00000001" w:csb1="00000000"/>
  </w:font>
  <w:font w:name="LiberationSerif-BoldItalic">
    <w:panose1 w:val="00000000000000000000"/>
    <w:charset w:val="00"/>
    <w:family w:val="auto"/>
    <w:notTrueType/>
    <w:pitch w:val="default"/>
    <w:sig w:usb0="00000003" w:usb1="00000000" w:usb2="00000000" w:usb3="00000000" w:csb0="00000001" w:csb1="00000000"/>
  </w:font>
  <w:font w:name="LiberationSerif">
    <w:panose1 w:val="00000000000000000000"/>
    <w:charset w:val="00"/>
    <w:family w:val="auto"/>
    <w:notTrueType/>
    <w:pitch w:val="default"/>
    <w:sig w:usb0="00000003" w:usb1="00000000" w:usb2="00000000" w:usb3="00000000" w:csb0="00000001" w:csb1="00000000"/>
  </w:font>
  <w:font w:name="Liberation Sans">
    <w:altName w:val="Arial Unicode MS"/>
    <w:charset w:val="80"/>
    <w:family w:val="swiss"/>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rsidP="0062243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F56F72" w:rsidRDefault="00F56F72" w:rsidP="00622430">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pPr>
      <w:pStyle w:val="Rodap"/>
      <w:jc w:val="right"/>
    </w:pPr>
  </w:p>
  <w:p w:rsidR="00F56F72" w:rsidRDefault="00F56F72" w:rsidP="000D3DBA">
    <w:pPr>
      <w:pStyle w:val="Rodap"/>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rsidP="000D3DBA">
    <w:pPr>
      <w:pStyle w:val="Rodap"/>
    </w:pPr>
    <w:r>
      <w:rPr>
        <w:sz w:val="20"/>
        <w:szCs w:val="20"/>
      </w:rPr>
      <w:t xml:space="preserve">_________________________________________________________________________________     </w:t>
    </w:r>
    <w:fldSimple w:instr=" PAGE   \* MERGEFORMAT ">
      <w:r w:rsidR="009F3D30">
        <w:rPr>
          <w:noProof/>
        </w:rPr>
        <w:t>9</w:t>
      </w:r>
    </w:fldSimple>
  </w:p>
  <w:p w:rsidR="00F56F72" w:rsidRDefault="00F56F72" w:rsidP="000D3DBA">
    <w:pPr>
      <w:pStyle w:val="Rodap"/>
      <w:ind w:right="360"/>
      <w:jc w:val="center"/>
    </w:pPr>
    <w:r>
      <w:rPr>
        <w:sz w:val="20"/>
        <w:szCs w:val="20"/>
      </w:rPr>
      <w:t>Dinâmica Projetos Ambientais – (48) 91496300  www.dinamicaambiental.com.br</w:t>
    </w:r>
  </w:p>
  <w:p w:rsidR="00F56F72" w:rsidRDefault="00F56F72">
    <w:pPr>
      <w:pStyle w:val="Rodap"/>
      <w:ind w:right="360"/>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rsidP="0062243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9F3D30">
      <w:rPr>
        <w:rStyle w:val="Nmerodepgina"/>
        <w:noProof/>
      </w:rPr>
      <w:t>45</w:t>
    </w:r>
    <w:r>
      <w:rPr>
        <w:rStyle w:val="Nmerodepgina"/>
      </w:rPr>
      <w:fldChar w:fldCharType="end"/>
    </w:r>
  </w:p>
  <w:p w:rsidR="00F56F72" w:rsidRDefault="00F56F72" w:rsidP="00C771B4">
    <w:pPr>
      <w:pStyle w:val="Rodap"/>
      <w:ind w:right="360"/>
      <w:jc w:val="center"/>
      <w:rPr>
        <w:sz w:val="20"/>
        <w:szCs w:val="20"/>
      </w:rPr>
    </w:pPr>
    <w:r>
      <w:rPr>
        <w:sz w:val="20"/>
        <w:szCs w:val="20"/>
      </w:rPr>
      <w:t>_________________________________________________________________________________</w:t>
    </w:r>
  </w:p>
  <w:p w:rsidR="00F56F72" w:rsidRDefault="00F56F72" w:rsidP="00C771B4">
    <w:pPr>
      <w:pStyle w:val="Rodap"/>
      <w:ind w:right="360"/>
      <w:jc w:val="center"/>
    </w:pPr>
    <w:r>
      <w:rPr>
        <w:sz w:val="20"/>
        <w:szCs w:val="20"/>
      </w:rPr>
      <w:t>Dinâmica Projetos Ambientais – (48) 9149 6300 www.dinamicaambiental.com.br</w:t>
    </w:r>
  </w:p>
  <w:p w:rsidR="00F56F72" w:rsidRDefault="00F56F72" w:rsidP="00C771B4">
    <w:pPr>
      <w:pStyle w:val="Rodap"/>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56F72" w:rsidRDefault="00F56F72">
      <w:r>
        <w:separator/>
      </w:r>
    </w:p>
    <w:p w:rsidR="00F56F72" w:rsidRDefault="00F56F72"/>
  </w:footnote>
  <w:footnote w:type="continuationSeparator" w:id="0">
    <w:p w:rsidR="00F56F72" w:rsidRDefault="00F56F72">
      <w:r>
        <w:continuationSeparator/>
      </w:r>
    </w:p>
    <w:p w:rsidR="00F56F72" w:rsidRDefault="00F56F72"/>
  </w:footnote>
  <w:footnote w:id="1">
    <w:p w:rsidR="00F56F72" w:rsidRPr="00D92A19" w:rsidRDefault="00F56F72" w:rsidP="004A294F">
      <w:pPr>
        <w:pStyle w:val="Textodenotaderodap"/>
        <w:rPr>
          <w:rFonts w:ascii="Arial" w:hAnsi="Arial" w:cs="Arial"/>
          <w:b/>
          <w:bCs/>
          <w:color w:val="000000"/>
        </w:rPr>
      </w:pPr>
      <w:r w:rsidRPr="00D92A19">
        <w:rPr>
          <w:rStyle w:val="Caracteresdenotaderodap"/>
          <w:rFonts w:ascii="Arial" w:hAnsi="Arial" w:cs="Arial"/>
        </w:rPr>
        <w:footnoteRef/>
      </w:r>
      <w:r w:rsidRPr="00D92A19">
        <w:rPr>
          <w:rFonts w:ascii="Arial" w:hAnsi="Arial" w:cs="Arial"/>
          <w:b/>
          <w:bCs/>
          <w:color w:val="000000"/>
        </w:rPr>
        <w:tab/>
        <w:t>www.conchasbrasil.org.br/materias/malacocultura/index.asp</w:t>
      </w:r>
    </w:p>
  </w:footnote>
  <w:footnote w:id="2">
    <w:p w:rsidR="00F56F72" w:rsidRPr="00D92A19" w:rsidRDefault="00F56F72" w:rsidP="0041491E">
      <w:pPr>
        <w:pStyle w:val="Textodenotaderodap"/>
        <w:jc w:val="left"/>
        <w:rPr>
          <w:rFonts w:ascii="Arial" w:hAnsi="Arial" w:cs="Arial"/>
        </w:rPr>
      </w:pPr>
      <w:r w:rsidRPr="00D92A19">
        <w:rPr>
          <w:rStyle w:val="Caracteresdenotaderodap"/>
          <w:rFonts w:ascii="Arial" w:hAnsi="Arial" w:cs="Arial"/>
        </w:rPr>
        <w:footnoteRef/>
      </w:r>
      <w:r w:rsidRPr="00D92A19">
        <w:rPr>
          <w:rFonts w:ascii="Arial" w:hAnsi="Arial" w:cs="Arial"/>
        </w:rPr>
        <w:tab/>
        <w:t>Lixo do Verão: http://cidadesdobrasil.com.br/cgi-cn/news.cgi?cl=099105100097100101098114&amp;arecod=19&amp;newcod=524</w:t>
      </w:r>
    </w:p>
  </w:footnote>
  <w:footnote w:id="3">
    <w:p w:rsidR="00F56F72" w:rsidRDefault="00F56F72" w:rsidP="0041491E">
      <w:pPr>
        <w:pStyle w:val="Textodenotaderodap"/>
        <w:jc w:val="left"/>
      </w:pPr>
      <w:r w:rsidRPr="00D92A19">
        <w:rPr>
          <w:rStyle w:val="Caracteresdenotaderodap"/>
          <w:rFonts w:ascii="Arial" w:hAnsi="Arial" w:cs="Arial"/>
        </w:rPr>
        <w:footnoteRef/>
      </w:r>
      <w:r w:rsidRPr="00D92A19">
        <w:rPr>
          <w:rFonts w:ascii="Arial" w:hAnsi="Arial" w:cs="Arial"/>
        </w:rPr>
        <w:tab/>
        <w:t>ibdem</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rsidP="00A92D61">
    <w:pPr>
      <w:jc w:val="center"/>
      <w:rPr>
        <w:rFonts w:ascii="Bitstream Vera Sans" w:hAnsi="Bitstream Vera Sans"/>
        <w:sz w:val="20"/>
        <w:szCs w:val="20"/>
      </w:rPr>
    </w:pPr>
    <w:r>
      <w:rPr>
        <w:rFonts w:ascii="Bitstream Vera Sans" w:hAnsi="Bitstream Vera Sans"/>
        <w:noProof/>
        <w:sz w:val="20"/>
        <w:szCs w:val="20"/>
      </w:rPr>
      <w:drawing>
        <wp:anchor distT="0" distB="0" distL="114300" distR="114300" simplePos="0" relativeHeight="251655168" behindDoc="0" locked="0" layoutInCell="1" allowOverlap="1">
          <wp:simplePos x="0" y="0"/>
          <wp:positionH relativeFrom="column">
            <wp:posOffset>5269865</wp:posOffset>
          </wp:positionH>
          <wp:positionV relativeFrom="paragraph">
            <wp:posOffset>-284480</wp:posOffset>
          </wp:positionV>
          <wp:extent cx="992505" cy="582295"/>
          <wp:effectExtent l="19050" t="0" r="0" b="0"/>
          <wp:wrapNone/>
          <wp:docPr id="1" name="Imagem 2" descr="logo dinamica_a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 dinamica_atual"/>
                  <pic:cNvPicPr>
                    <a:picLocks noChangeAspect="1" noChangeArrowheads="1"/>
                  </pic:cNvPicPr>
                </pic:nvPicPr>
                <pic:blipFill>
                  <a:blip r:embed="rId1"/>
                  <a:srcRect/>
                  <a:stretch>
                    <a:fillRect/>
                  </a:stretch>
                </pic:blipFill>
                <pic:spPr bwMode="auto">
                  <a:xfrm>
                    <a:off x="0" y="0"/>
                    <a:ext cx="992505" cy="582295"/>
                  </a:xfrm>
                  <a:prstGeom prst="rect">
                    <a:avLst/>
                  </a:prstGeom>
                  <a:noFill/>
                </pic:spPr>
              </pic:pic>
            </a:graphicData>
          </a:graphic>
        </wp:anchor>
      </w:drawing>
    </w:r>
    <w:r>
      <w:rPr>
        <w:rFonts w:ascii="Bitstream Vera Sans" w:hAnsi="Bitstream Vera Sans"/>
        <w:sz w:val="20"/>
        <w:szCs w:val="20"/>
      </w:rPr>
      <w:t>RIMA – Relatório de Impacto Ambiental</w:t>
    </w:r>
    <w:r w:rsidRPr="00B62C93">
      <w:rPr>
        <w:rFonts w:ascii="Bitstream Vera Sans" w:hAnsi="Bitstream Vera Sans"/>
        <w:sz w:val="20"/>
        <w:szCs w:val="20"/>
      </w:rPr>
      <w:t xml:space="preserve"> “</w:t>
    </w:r>
    <w:r>
      <w:rPr>
        <w:rFonts w:ascii="Bitstream Vera Sans" w:hAnsi="Bitstream Vera Sans"/>
        <w:sz w:val="20"/>
        <w:szCs w:val="20"/>
      </w:rPr>
      <w:t>Aeródromo e Condomínio Fly Ville</w:t>
    </w:r>
    <w:r w:rsidRPr="00B62C93">
      <w:rPr>
        <w:rFonts w:ascii="Bitstream Vera Sans" w:hAnsi="Bitstream Vera Sans"/>
        <w:sz w:val="20"/>
        <w:szCs w:val="20"/>
      </w:rPr>
      <w:t>”</w:t>
    </w:r>
  </w:p>
  <w:p w:rsidR="00F56F72" w:rsidRDefault="00F56F72" w:rsidP="0018090C">
    <w:pPr>
      <w:pStyle w:val="Cabealho"/>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rsidP="004A1E6D">
    <w:pPr>
      <w:jc w:val="center"/>
      <w:rPr>
        <w:rFonts w:ascii="Bitstream Vera Sans" w:hAnsi="Bitstream Vera Sans"/>
        <w:sz w:val="20"/>
        <w:szCs w:val="20"/>
      </w:rPr>
    </w:pPr>
    <w:r>
      <w:rPr>
        <w:rFonts w:ascii="Bitstream Vera Sans" w:hAnsi="Bitstream Vera Sans"/>
        <w:noProof/>
        <w:sz w:val="20"/>
        <w:szCs w:val="20"/>
      </w:rPr>
      <w:drawing>
        <wp:anchor distT="0" distB="0" distL="114300" distR="114300" simplePos="0" relativeHeight="251662336" behindDoc="0" locked="0" layoutInCell="1" allowOverlap="1">
          <wp:simplePos x="0" y="0"/>
          <wp:positionH relativeFrom="column">
            <wp:posOffset>5269865</wp:posOffset>
          </wp:positionH>
          <wp:positionV relativeFrom="paragraph">
            <wp:posOffset>-284480</wp:posOffset>
          </wp:positionV>
          <wp:extent cx="992505" cy="582295"/>
          <wp:effectExtent l="19050" t="0" r="0" b="0"/>
          <wp:wrapNone/>
          <wp:docPr id="15" name="Imagem 15" descr="logo dinamica_a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 dinamica_atual"/>
                  <pic:cNvPicPr>
                    <a:picLocks noChangeAspect="1" noChangeArrowheads="1"/>
                  </pic:cNvPicPr>
                </pic:nvPicPr>
                <pic:blipFill>
                  <a:blip r:embed="rId1"/>
                  <a:srcRect/>
                  <a:stretch>
                    <a:fillRect/>
                  </a:stretch>
                </pic:blipFill>
                <pic:spPr bwMode="auto">
                  <a:xfrm>
                    <a:off x="0" y="0"/>
                    <a:ext cx="992505" cy="582295"/>
                  </a:xfrm>
                  <a:prstGeom prst="rect">
                    <a:avLst/>
                  </a:prstGeom>
                  <a:noFill/>
                </pic:spPr>
              </pic:pic>
            </a:graphicData>
          </a:graphic>
        </wp:anchor>
      </w:drawing>
    </w:r>
    <w:r>
      <w:rPr>
        <w:rFonts w:ascii="Bitstream Vera Sans" w:hAnsi="Bitstream Vera Sans"/>
        <w:sz w:val="20"/>
        <w:szCs w:val="20"/>
      </w:rPr>
      <w:t xml:space="preserve">RIMA – Relatório de Impacto </w:t>
    </w:r>
    <w:r w:rsidRPr="00B62C93">
      <w:rPr>
        <w:rFonts w:ascii="Bitstream Vera Sans" w:hAnsi="Bitstream Vera Sans"/>
        <w:sz w:val="20"/>
        <w:szCs w:val="20"/>
      </w:rPr>
      <w:t>Ambiental “</w:t>
    </w:r>
    <w:r>
      <w:rPr>
        <w:rFonts w:ascii="Bitstream Vera Sans" w:hAnsi="Bitstream Vera Sans"/>
        <w:sz w:val="20"/>
        <w:szCs w:val="20"/>
      </w:rPr>
      <w:t>Aeródromo e Condomínio Fly Ville</w:t>
    </w:r>
    <w:r w:rsidRPr="00B62C93">
      <w:rPr>
        <w:rFonts w:ascii="Bitstream Vera Sans" w:hAnsi="Bitstream Vera Sans"/>
        <w:sz w:val="20"/>
        <w:szCs w:val="20"/>
      </w:rPr>
      <w:t>”</w:t>
    </w:r>
  </w:p>
  <w:p w:rsidR="00F56F72" w:rsidRDefault="00F56F72" w:rsidP="0018090C">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rsidP="00AE3E5A">
    <w:pPr>
      <w:jc w:val="center"/>
    </w:pPr>
    <w:r>
      <w:rPr>
        <w:rFonts w:ascii="Bitstream Vera Sans" w:hAnsi="Bitstream Vera Sans"/>
        <w:noProof/>
        <w:sz w:val="20"/>
        <w:szCs w:val="20"/>
      </w:rPr>
      <w:drawing>
        <wp:anchor distT="0" distB="0" distL="114300" distR="114300" simplePos="0" relativeHeight="251666432" behindDoc="0" locked="0" layoutInCell="1" allowOverlap="1">
          <wp:simplePos x="0" y="0"/>
          <wp:positionH relativeFrom="column">
            <wp:posOffset>5269865</wp:posOffset>
          </wp:positionH>
          <wp:positionV relativeFrom="paragraph">
            <wp:posOffset>-284480</wp:posOffset>
          </wp:positionV>
          <wp:extent cx="992505" cy="582295"/>
          <wp:effectExtent l="19050" t="0" r="0" b="0"/>
          <wp:wrapNone/>
          <wp:docPr id="17" name="Imagem 17" descr="logo dinamica_a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dinamica_atual"/>
                  <pic:cNvPicPr>
                    <a:picLocks noChangeAspect="1" noChangeArrowheads="1"/>
                  </pic:cNvPicPr>
                </pic:nvPicPr>
                <pic:blipFill>
                  <a:blip r:embed="rId1"/>
                  <a:srcRect/>
                  <a:stretch>
                    <a:fillRect/>
                  </a:stretch>
                </pic:blipFill>
                <pic:spPr bwMode="auto">
                  <a:xfrm>
                    <a:off x="0" y="0"/>
                    <a:ext cx="992505" cy="582295"/>
                  </a:xfrm>
                  <a:prstGeom prst="rect">
                    <a:avLst/>
                  </a:prstGeom>
                  <a:noFill/>
                </pic:spPr>
              </pic:pic>
            </a:graphicData>
          </a:graphic>
        </wp:anchor>
      </w:drawing>
    </w:r>
    <w:r>
      <w:rPr>
        <w:rFonts w:ascii="Bitstream Vera Sans" w:hAnsi="Bitstream Vera Sans"/>
        <w:noProof/>
        <w:sz w:val="20"/>
        <w:szCs w:val="20"/>
      </w:rPr>
      <w:drawing>
        <wp:anchor distT="0" distB="0" distL="114300" distR="114300" simplePos="0" relativeHeight="251672576" behindDoc="0" locked="0" layoutInCell="1" allowOverlap="1">
          <wp:simplePos x="0" y="0"/>
          <wp:positionH relativeFrom="column">
            <wp:posOffset>5269865</wp:posOffset>
          </wp:positionH>
          <wp:positionV relativeFrom="paragraph">
            <wp:posOffset>-284480</wp:posOffset>
          </wp:positionV>
          <wp:extent cx="992505" cy="582295"/>
          <wp:effectExtent l="19050" t="0" r="0" b="0"/>
          <wp:wrapNone/>
          <wp:docPr id="30" name="Imagem 15" descr="logo dinamica_a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 dinamica_atual"/>
                  <pic:cNvPicPr>
                    <a:picLocks noChangeAspect="1" noChangeArrowheads="1"/>
                  </pic:cNvPicPr>
                </pic:nvPicPr>
                <pic:blipFill>
                  <a:blip r:embed="rId1"/>
                  <a:srcRect/>
                  <a:stretch>
                    <a:fillRect/>
                  </a:stretch>
                </pic:blipFill>
                <pic:spPr bwMode="auto">
                  <a:xfrm>
                    <a:off x="0" y="0"/>
                    <a:ext cx="992505" cy="582295"/>
                  </a:xfrm>
                  <a:prstGeom prst="rect">
                    <a:avLst/>
                  </a:prstGeom>
                  <a:noFill/>
                </pic:spPr>
              </pic:pic>
            </a:graphicData>
          </a:graphic>
        </wp:anchor>
      </w:drawing>
    </w:r>
    <w:r>
      <w:rPr>
        <w:rFonts w:ascii="Bitstream Vera Sans" w:hAnsi="Bitstream Vera Sans"/>
        <w:sz w:val="20"/>
        <w:szCs w:val="20"/>
      </w:rPr>
      <w:t xml:space="preserve">RIMA – Relatório de Impacto </w:t>
    </w:r>
    <w:r w:rsidRPr="00B62C93">
      <w:rPr>
        <w:rFonts w:ascii="Bitstream Vera Sans" w:hAnsi="Bitstream Vera Sans"/>
        <w:sz w:val="20"/>
        <w:szCs w:val="20"/>
      </w:rPr>
      <w:t>Ambiental “</w:t>
    </w:r>
    <w:r>
      <w:rPr>
        <w:rFonts w:ascii="Bitstream Vera Sans" w:hAnsi="Bitstream Vera Sans"/>
        <w:sz w:val="20"/>
        <w:szCs w:val="20"/>
      </w:rPr>
      <w:t>Aeródromo e Condomínio Fly Ville</w:t>
    </w:r>
    <w:r w:rsidRPr="00B62C93">
      <w:rPr>
        <w:rFonts w:ascii="Bitstream Vera Sans" w:hAnsi="Bitstream Vera Sans"/>
        <w:sz w:val="20"/>
        <w:szCs w:val="20"/>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F72" w:rsidRDefault="00F56F72" w:rsidP="00AE3E5A">
    <w:pPr>
      <w:jc w:val="center"/>
    </w:pPr>
    <w:r>
      <w:rPr>
        <w:rFonts w:ascii="Bitstream Vera Sans" w:hAnsi="Bitstream Vera Sans"/>
        <w:noProof/>
        <w:sz w:val="20"/>
        <w:szCs w:val="20"/>
      </w:rPr>
      <w:drawing>
        <wp:anchor distT="0" distB="0" distL="114300" distR="114300" simplePos="0" relativeHeight="251657216" behindDoc="0" locked="0" layoutInCell="1" allowOverlap="1">
          <wp:simplePos x="0" y="0"/>
          <wp:positionH relativeFrom="column">
            <wp:posOffset>5269865</wp:posOffset>
          </wp:positionH>
          <wp:positionV relativeFrom="paragraph">
            <wp:posOffset>-284480</wp:posOffset>
          </wp:positionV>
          <wp:extent cx="992505" cy="582295"/>
          <wp:effectExtent l="19050" t="0" r="0" b="0"/>
          <wp:wrapNone/>
          <wp:docPr id="11" name="Imagem 11" descr="logo dinamica_a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dinamica_atual"/>
                  <pic:cNvPicPr>
                    <a:picLocks noChangeAspect="1" noChangeArrowheads="1"/>
                  </pic:cNvPicPr>
                </pic:nvPicPr>
                <pic:blipFill>
                  <a:blip r:embed="rId1"/>
                  <a:srcRect/>
                  <a:stretch>
                    <a:fillRect/>
                  </a:stretch>
                </pic:blipFill>
                <pic:spPr bwMode="auto">
                  <a:xfrm>
                    <a:off x="0" y="0"/>
                    <a:ext cx="992505" cy="582295"/>
                  </a:xfrm>
                  <a:prstGeom prst="rect">
                    <a:avLst/>
                  </a:prstGeom>
                  <a:noFill/>
                </pic:spPr>
              </pic:pic>
            </a:graphicData>
          </a:graphic>
        </wp:anchor>
      </w:drawing>
    </w:r>
    <w:r>
      <w:rPr>
        <w:rFonts w:ascii="Bitstream Vera Sans" w:hAnsi="Bitstream Vera Sans"/>
        <w:noProof/>
        <w:sz w:val="20"/>
        <w:szCs w:val="20"/>
      </w:rPr>
      <w:drawing>
        <wp:anchor distT="0" distB="0" distL="114300" distR="114300" simplePos="0" relativeHeight="251670528" behindDoc="0" locked="0" layoutInCell="1" allowOverlap="1">
          <wp:simplePos x="0" y="0"/>
          <wp:positionH relativeFrom="column">
            <wp:posOffset>5269865</wp:posOffset>
          </wp:positionH>
          <wp:positionV relativeFrom="paragraph">
            <wp:posOffset>-284480</wp:posOffset>
          </wp:positionV>
          <wp:extent cx="992505" cy="582295"/>
          <wp:effectExtent l="19050" t="0" r="0" b="0"/>
          <wp:wrapNone/>
          <wp:docPr id="19" name="Imagem 19" descr="logo dinamica_a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 dinamica_atual"/>
                  <pic:cNvPicPr>
                    <a:picLocks noChangeAspect="1" noChangeArrowheads="1"/>
                  </pic:cNvPicPr>
                </pic:nvPicPr>
                <pic:blipFill>
                  <a:blip r:embed="rId1"/>
                  <a:srcRect/>
                  <a:stretch>
                    <a:fillRect/>
                  </a:stretch>
                </pic:blipFill>
                <pic:spPr bwMode="auto">
                  <a:xfrm>
                    <a:off x="0" y="0"/>
                    <a:ext cx="992505" cy="582295"/>
                  </a:xfrm>
                  <a:prstGeom prst="rect">
                    <a:avLst/>
                  </a:prstGeom>
                  <a:noFill/>
                </pic:spPr>
              </pic:pic>
            </a:graphicData>
          </a:graphic>
        </wp:anchor>
      </w:drawing>
    </w:r>
    <w:r>
      <w:rPr>
        <w:rFonts w:ascii="Bitstream Vera Sans" w:hAnsi="Bitstream Vera Sans"/>
        <w:noProof/>
        <w:sz w:val="20"/>
        <w:szCs w:val="20"/>
      </w:rPr>
      <w:drawing>
        <wp:anchor distT="0" distB="0" distL="114300" distR="114300" simplePos="0" relativeHeight="251674624" behindDoc="0" locked="0" layoutInCell="1" allowOverlap="1">
          <wp:simplePos x="0" y="0"/>
          <wp:positionH relativeFrom="column">
            <wp:posOffset>5269865</wp:posOffset>
          </wp:positionH>
          <wp:positionV relativeFrom="paragraph">
            <wp:posOffset>-284480</wp:posOffset>
          </wp:positionV>
          <wp:extent cx="992505" cy="582295"/>
          <wp:effectExtent l="19050" t="0" r="0" b="0"/>
          <wp:wrapNone/>
          <wp:docPr id="736" name="Imagem 15" descr="logo dinamica_a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 dinamica_atual"/>
                  <pic:cNvPicPr>
                    <a:picLocks noChangeAspect="1" noChangeArrowheads="1"/>
                  </pic:cNvPicPr>
                </pic:nvPicPr>
                <pic:blipFill>
                  <a:blip r:embed="rId1"/>
                  <a:srcRect/>
                  <a:stretch>
                    <a:fillRect/>
                  </a:stretch>
                </pic:blipFill>
                <pic:spPr bwMode="auto">
                  <a:xfrm>
                    <a:off x="0" y="0"/>
                    <a:ext cx="992505" cy="582295"/>
                  </a:xfrm>
                  <a:prstGeom prst="rect">
                    <a:avLst/>
                  </a:prstGeom>
                  <a:noFill/>
                </pic:spPr>
              </pic:pic>
            </a:graphicData>
          </a:graphic>
        </wp:anchor>
      </w:drawing>
    </w:r>
    <w:r>
      <w:rPr>
        <w:rFonts w:ascii="Bitstream Vera Sans" w:hAnsi="Bitstream Vera Sans"/>
        <w:sz w:val="20"/>
        <w:szCs w:val="20"/>
      </w:rPr>
      <w:t xml:space="preserve">RIMA – Relatório de Impacto </w:t>
    </w:r>
    <w:r w:rsidRPr="00B62C93">
      <w:rPr>
        <w:rFonts w:ascii="Bitstream Vera Sans" w:hAnsi="Bitstream Vera Sans"/>
        <w:sz w:val="20"/>
        <w:szCs w:val="20"/>
      </w:rPr>
      <w:t>Ambiental “</w:t>
    </w:r>
    <w:r>
      <w:rPr>
        <w:rFonts w:ascii="Bitstream Vera Sans" w:hAnsi="Bitstream Vera Sans"/>
        <w:sz w:val="20"/>
        <w:szCs w:val="20"/>
      </w:rPr>
      <w:t>Aeródromo e Condomínio Fly Ville</w:t>
    </w:r>
    <w:r w:rsidRPr="00B62C93">
      <w:rPr>
        <w:rFonts w:ascii="Bitstream Vera Sans" w:hAnsi="Bitstream Vera Sans"/>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A061E"/>
    <w:multiLevelType w:val="hybridMultilevel"/>
    <w:tmpl w:val="5D7607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2B34838"/>
    <w:multiLevelType w:val="hybridMultilevel"/>
    <w:tmpl w:val="8480953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7723F92"/>
    <w:multiLevelType w:val="hybridMultilevel"/>
    <w:tmpl w:val="F1E81C4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89B4DAE"/>
    <w:multiLevelType w:val="hybridMultilevel"/>
    <w:tmpl w:val="C62C2C4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11324EF0"/>
    <w:multiLevelType w:val="hybridMultilevel"/>
    <w:tmpl w:val="0D2CD1DE"/>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
    <w:nsid w:val="11A346D1"/>
    <w:multiLevelType w:val="hybridMultilevel"/>
    <w:tmpl w:val="F278868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1A942EB"/>
    <w:multiLevelType w:val="hybridMultilevel"/>
    <w:tmpl w:val="DC30A35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7">
    <w:nsid w:val="1BA13657"/>
    <w:multiLevelType w:val="hybridMultilevel"/>
    <w:tmpl w:val="D39ED1C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2047009D"/>
    <w:multiLevelType w:val="multilevel"/>
    <w:tmpl w:val="E23CC00A"/>
    <w:lvl w:ilvl="0">
      <w:start w:val="1"/>
      <w:numFmt w:val="decimal"/>
      <w:pStyle w:val="Ttulo1"/>
      <w:lvlText w:val="%1"/>
      <w:lvlJc w:val="left"/>
      <w:pPr>
        <w:ind w:left="432" w:hanging="432"/>
      </w:pPr>
    </w:lvl>
    <w:lvl w:ilvl="1">
      <w:start w:val="1"/>
      <w:numFmt w:val="decimal"/>
      <w:pStyle w:val="Ttulo2"/>
      <w:lvlText w:val="%1.%2"/>
      <w:lvlJc w:val="left"/>
      <w:pPr>
        <w:ind w:left="1002"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9">
    <w:nsid w:val="25770950"/>
    <w:multiLevelType w:val="hybridMultilevel"/>
    <w:tmpl w:val="C0A620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26925997"/>
    <w:multiLevelType w:val="hybridMultilevel"/>
    <w:tmpl w:val="5CCA23D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2B2D0785"/>
    <w:multiLevelType w:val="hybridMultilevel"/>
    <w:tmpl w:val="6FA0B324"/>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2">
    <w:nsid w:val="2D0D0611"/>
    <w:multiLevelType w:val="hybridMultilevel"/>
    <w:tmpl w:val="F2787E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33337BEE"/>
    <w:multiLevelType w:val="hybridMultilevel"/>
    <w:tmpl w:val="7C121D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34055341"/>
    <w:multiLevelType w:val="hybridMultilevel"/>
    <w:tmpl w:val="1458E132"/>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5">
    <w:nsid w:val="34C77DD6"/>
    <w:multiLevelType w:val="hybridMultilevel"/>
    <w:tmpl w:val="B0E00F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38240ABD"/>
    <w:multiLevelType w:val="hybridMultilevel"/>
    <w:tmpl w:val="4232C7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3A64611C"/>
    <w:multiLevelType w:val="hybridMultilevel"/>
    <w:tmpl w:val="E21875F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nsid w:val="3BED4050"/>
    <w:multiLevelType w:val="hybridMultilevel"/>
    <w:tmpl w:val="AFFE556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9">
    <w:nsid w:val="3E620078"/>
    <w:multiLevelType w:val="hybridMultilevel"/>
    <w:tmpl w:val="5E80F1F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0">
    <w:nsid w:val="3F402BBC"/>
    <w:multiLevelType w:val="hybridMultilevel"/>
    <w:tmpl w:val="F1C240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41F62C05"/>
    <w:multiLevelType w:val="hybridMultilevel"/>
    <w:tmpl w:val="859C295E"/>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2">
    <w:nsid w:val="443F66A3"/>
    <w:multiLevelType w:val="hybridMultilevel"/>
    <w:tmpl w:val="97704E9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47833D75"/>
    <w:multiLevelType w:val="hybridMultilevel"/>
    <w:tmpl w:val="C18A51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57633347"/>
    <w:multiLevelType w:val="hybridMultilevel"/>
    <w:tmpl w:val="325429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5C1F4884"/>
    <w:multiLevelType w:val="hybridMultilevel"/>
    <w:tmpl w:val="75DA9D68"/>
    <w:lvl w:ilvl="0" w:tplc="04160013">
      <w:start w:val="1"/>
      <w:numFmt w:val="upperRoman"/>
      <w:lvlText w:val="%1."/>
      <w:lvlJc w:val="righ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6">
    <w:nsid w:val="5F8428F4"/>
    <w:multiLevelType w:val="hybridMultilevel"/>
    <w:tmpl w:val="BCB283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0A0340C"/>
    <w:multiLevelType w:val="multilevel"/>
    <w:tmpl w:val="401860F0"/>
    <w:lvl w:ilvl="0">
      <w:start w:val="1"/>
      <w:numFmt w:val="upperRoman"/>
      <w:lvlText w:val="%1."/>
      <w:lvlJc w:val="right"/>
      <w:pPr>
        <w:ind w:left="1428" w:hanging="360"/>
      </w:pPr>
    </w:lvl>
    <w:lvl w:ilvl="1">
      <w:start w:val="1"/>
      <w:numFmt w:val="decimal"/>
      <w:isLgl/>
      <w:lvlText w:val="%1.%2"/>
      <w:lvlJc w:val="left"/>
      <w:pPr>
        <w:ind w:left="1608" w:hanging="540"/>
      </w:pPr>
      <w:rPr>
        <w:rFonts w:hint="default"/>
      </w:rPr>
    </w:lvl>
    <w:lvl w:ilvl="2">
      <w:start w:val="2"/>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28">
    <w:nsid w:val="60DD433F"/>
    <w:multiLevelType w:val="hybridMultilevel"/>
    <w:tmpl w:val="75327540"/>
    <w:lvl w:ilvl="0" w:tplc="162AD232">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9">
    <w:nsid w:val="625F3115"/>
    <w:multiLevelType w:val="hybridMultilevel"/>
    <w:tmpl w:val="50B825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633D70DD"/>
    <w:multiLevelType w:val="hybridMultilevel"/>
    <w:tmpl w:val="3AA2A8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637B32DB"/>
    <w:multiLevelType w:val="hybridMultilevel"/>
    <w:tmpl w:val="C5DC42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666187B"/>
    <w:multiLevelType w:val="multilevel"/>
    <w:tmpl w:val="0E22B356"/>
    <w:lvl w:ilvl="0">
      <w:start w:val="1"/>
      <w:numFmt w:val="upperRoman"/>
      <w:lvlText w:val="%1."/>
      <w:lvlJc w:val="right"/>
      <w:pPr>
        <w:ind w:left="1428" w:hanging="360"/>
      </w:pPr>
    </w:lvl>
    <w:lvl w:ilvl="1">
      <w:start w:val="1"/>
      <w:numFmt w:val="decimal"/>
      <w:isLgl/>
      <w:lvlText w:val="%1.%2"/>
      <w:lvlJc w:val="left"/>
      <w:pPr>
        <w:ind w:left="1428"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868" w:hanging="1800"/>
      </w:pPr>
      <w:rPr>
        <w:rFonts w:hint="default"/>
      </w:rPr>
    </w:lvl>
  </w:abstractNum>
  <w:abstractNum w:abstractNumId="33">
    <w:nsid w:val="68456000"/>
    <w:multiLevelType w:val="hybridMultilevel"/>
    <w:tmpl w:val="46A82E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68F4216A"/>
    <w:multiLevelType w:val="hybridMultilevel"/>
    <w:tmpl w:val="5052DF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69F22D63"/>
    <w:multiLevelType w:val="hybridMultilevel"/>
    <w:tmpl w:val="C20612DA"/>
    <w:lvl w:ilvl="0" w:tplc="04160017">
      <w:start w:val="1"/>
      <w:numFmt w:val="lowerLetter"/>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6">
    <w:nsid w:val="75F641F7"/>
    <w:multiLevelType w:val="hybridMultilevel"/>
    <w:tmpl w:val="C58C1C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FDD268A"/>
    <w:multiLevelType w:val="hybridMultilevel"/>
    <w:tmpl w:val="6A20EE2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num w:numId="1">
    <w:abstractNumId w:val="8"/>
  </w:num>
  <w:num w:numId="2">
    <w:abstractNumId w:val="18"/>
  </w:num>
  <w:num w:numId="3">
    <w:abstractNumId w:val="37"/>
  </w:num>
  <w:num w:numId="4">
    <w:abstractNumId w:val="4"/>
  </w:num>
  <w:num w:numId="5">
    <w:abstractNumId w:val="6"/>
  </w:num>
  <w:num w:numId="6">
    <w:abstractNumId w:val="22"/>
  </w:num>
  <w:num w:numId="7">
    <w:abstractNumId w:val="19"/>
  </w:num>
  <w:num w:numId="8">
    <w:abstractNumId w:val="35"/>
  </w:num>
  <w:num w:numId="9">
    <w:abstractNumId w:val="15"/>
  </w:num>
  <w:num w:numId="10">
    <w:abstractNumId w:val="31"/>
  </w:num>
  <w:num w:numId="11">
    <w:abstractNumId w:val="26"/>
  </w:num>
  <w:num w:numId="12">
    <w:abstractNumId w:val="12"/>
  </w:num>
  <w:num w:numId="13">
    <w:abstractNumId w:val="13"/>
  </w:num>
  <w:num w:numId="14">
    <w:abstractNumId w:val="34"/>
  </w:num>
  <w:num w:numId="15">
    <w:abstractNumId w:val="16"/>
  </w:num>
  <w:num w:numId="16">
    <w:abstractNumId w:val="20"/>
  </w:num>
  <w:num w:numId="17">
    <w:abstractNumId w:val="30"/>
  </w:num>
  <w:num w:numId="18">
    <w:abstractNumId w:val="10"/>
  </w:num>
  <w:num w:numId="19">
    <w:abstractNumId w:val="36"/>
  </w:num>
  <w:num w:numId="20">
    <w:abstractNumId w:val="23"/>
  </w:num>
  <w:num w:numId="21">
    <w:abstractNumId w:val="1"/>
  </w:num>
  <w:num w:numId="22">
    <w:abstractNumId w:val="29"/>
  </w:num>
  <w:num w:numId="23">
    <w:abstractNumId w:val="17"/>
  </w:num>
  <w:num w:numId="24">
    <w:abstractNumId w:val="21"/>
  </w:num>
  <w:num w:numId="25">
    <w:abstractNumId w:val="9"/>
  </w:num>
  <w:num w:numId="26">
    <w:abstractNumId w:val="7"/>
  </w:num>
  <w:num w:numId="27">
    <w:abstractNumId w:val="28"/>
  </w:num>
  <w:num w:numId="28">
    <w:abstractNumId w:val="0"/>
  </w:num>
  <w:num w:numId="29">
    <w:abstractNumId w:val="27"/>
  </w:num>
  <w:num w:numId="30">
    <w:abstractNumId w:val="24"/>
  </w:num>
  <w:num w:numId="31">
    <w:abstractNumId w:val="32"/>
  </w:num>
  <w:num w:numId="32">
    <w:abstractNumId w:val="33"/>
  </w:num>
  <w:num w:numId="33">
    <w:abstractNumId w:val="2"/>
  </w:num>
  <w:num w:numId="34">
    <w:abstractNumId w:val="11"/>
  </w:num>
  <w:num w:numId="35">
    <w:abstractNumId w:val="14"/>
  </w:num>
  <w:num w:numId="36">
    <w:abstractNumId w:val="25"/>
  </w:num>
  <w:num w:numId="37">
    <w:abstractNumId w:val="3"/>
  </w:num>
  <w:num w:numId="38">
    <w:abstractNumId w:val="5"/>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stylePaneFormatFilter w:val="3F21"/>
  <w:defaultTabStop w:val="708"/>
  <w:hyphenationZone w:val="425"/>
  <w:drawingGridHorizontalSpacing w:val="120"/>
  <w:displayHorizontalDrawingGridEvery w:val="2"/>
  <w:noPunctuationKerning/>
  <w:characterSpacingControl w:val="doNotCompress"/>
  <w:hdrShapeDefaults>
    <o:shapedefaults v:ext="edit" spidmax="36865">
      <o:colormru v:ext="edit" colors="blue"/>
      <o:colormenu v:ext="edit" fillcolor="none" strokecolor="none"/>
    </o:shapedefaults>
  </w:hdrShapeDefaults>
  <w:footnotePr>
    <w:footnote w:id="-1"/>
    <w:footnote w:id="0"/>
  </w:footnotePr>
  <w:endnotePr>
    <w:endnote w:id="-1"/>
    <w:endnote w:id="0"/>
  </w:endnotePr>
  <w:compat/>
  <w:rsids>
    <w:rsidRoot w:val="00257171"/>
    <w:rsid w:val="000033A6"/>
    <w:rsid w:val="00003424"/>
    <w:rsid w:val="00004BAA"/>
    <w:rsid w:val="00005E25"/>
    <w:rsid w:val="00007677"/>
    <w:rsid w:val="0001118D"/>
    <w:rsid w:val="0001327F"/>
    <w:rsid w:val="000135CC"/>
    <w:rsid w:val="000157F6"/>
    <w:rsid w:val="0001714B"/>
    <w:rsid w:val="00020613"/>
    <w:rsid w:val="000210DE"/>
    <w:rsid w:val="000231FC"/>
    <w:rsid w:val="00023B2D"/>
    <w:rsid w:val="000247C5"/>
    <w:rsid w:val="0002578D"/>
    <w:rsid w:val="000306DD"/>
    <w:rsid w:val="00030AD7"/>
    <w:rsid w:val="00030E03"/>
    <w:rsid w:val="00031FD4"/>
    <w:rsid w:val="0003234E"/>
    <w:rsid w:val="00035C1B"/>
    <w:rsid w:val="00035D1B"/>
    <w:rsid w:val="00036634"/>
    <w:rsid w:val="00036928"/>
    <w:rsid w:val="0004294A"/>
    <w:rsid w:val="00045020"/>
    <w:rsid w:val="00046379"/>
    <w:rsid w:val="00046BD2"/>
    <w:rsid w:val="000470EA"/>
    <w:rsid w:val="000477D8"/>
    <w:rsid w:val="00047C73"/>
    <w:rsid w:val="0005057F"/>
    <w:rsid w:val="00050AD4"/>
    <w:rsid w:val="00051A99"/>
    <w:rsid w:val="00052B1A"/>
    <w:rsid w:val="00057FB7"/>
    <w:rsid w:val="00061097"/>
    <w:rsid w:val="00063FD3"/>
    <w:rsid w:val="0006555F"/>
    <w:rsid w:val="00065C26"/>
    <w:rsid w:val="00066181"/>
    <w:rsid w:val="00072375"/>
    <w:rsid w:val="000736FD"/>
    <w:rsid w:val="0007416C"/>
    <w:rsid w:val="00077E52"/>
    <w:rsid w:val="0008462E"/>
    <w:rsid w:val="000860E7"/>
    <w:rsid w:val="000902E8"/>
    <w:rsid w:val="00092CBC"/>
    <w:rsid w:val="00094004"/>
    <w:rsid w:val="00095133"/>
    <w:rsid w:val="000955AA"/>
    <w:rsid w:val="00095D69"/>
    <w:rsid w:val="00096150"/>
    <w:rsid w:val="000962B7"/>
    <w:rsid w:val="0009641B"/>
    <w:rsid w:val="0009662B"/>
    <w:rsid w:val="0009751A"/>
    <w:rsid w:val="000A07A7"/>
    <w:rsid w:val="000A0ECC"/>
    <w:rsid w:val="000A228A"/>
    <w:rsid w:val="000B0874"/>
    <w:rsid w:val="000B4B6F"/>
    <w:rsid w:val="000B66C6"/>
    <w:rsid w:val="000B7DAB"/>
    <w:rsid w:val="000C1144"/>
    <w:rsid w:val="000C3345"/>
    <w:rsid w:val="000C3B35"/>
    <w:rsid w:val="000C4456"/>
    <w:rsid w:val="000C5836"/>
    <w:rsid w:val="000C61F7"/>
    <w:rsid w:val="000C7F21"/>
    <w:rsid w:val="000D174A"/>
    <w:rsid w:val="000D1EDB"/>
    <w:rsid w:val="000D3DBA"/>
    <w:rsid w:val="000D4459"/>
    <w:rsid w:val="000D750F"/>
    <w:rsid w:val="000E531E"/>
    <w:rsid w:val="000F03BC"/>
    <w:rsid w:val="000F30B3"/>
    <w:rsid w:val="000F4148"/>
    <w:rsid w:val="000F469A"/>
    <w:rsid w:val="000F4AC8"/>
    <w:rsid w:val="000F568A"/>
    <w:rsid w:val="000F59B5"/>
    <w:rsid w:val="000F5CAF"/>
    <w:rsid w:val="000F6692"/>
    <w:rsid w:val="000F788D"/>
    <w:rsid w:val="000F7EBB"/>
    <w:rsid w:val="00103A75"/>
    <w:rsid w:val="001055F2"/>
    <w:rsid w:val="001059D2"/>
    <w:rsid w:val="00105C38"/>
    <w:rsid w:val="00106F5D"/>
    <w:rsid w:val="001070C3"/>
    <w:rsid w:val="00111408"/>
    <w:rsid w:val="001123C6"/>
    <w:rsid w:val="00112B38"/>
    <w:rsid w:val="001131ED"/>
    <w:rsid w:val="00113471"/>
    <w:rsid w:val="00114C04"/>
    <w:rsid w:val="00116ECF"/>
    <w:rsid w:val="001206B7"/>
    <w:rsid w:val="001217B4"/>
    <w:rsid w:val="001225BB"/>
    <w:rsid w:val="001241F6"/>
    <w:rsid w:val="00124E08"/>
    <w:rsid w:val="00125323"/>
    <w:rsid w:val="00125DDA"/>
    <w:rsid w:val="001270BF"/>
    <w:rsid w:val="0013014A"/>
    <w:rsid w:val="00130A39"/>
    <w:rsid w:val="00132FED"/>
    <w:rsid w:val="001335F2"/>
    <w:rsid w:val="00133660"/>
    <w:rsid w:val="00133FE7"/>
    <w:rsid w:val="00135AA2"/>
    <w:rsid w:val="00137152"/>
    <w:rsid w:val="0014042C"/>
    <w:rsid w:val="00143593"/>
    <w:rsid w:val="001519AD"/>
    <w:rsid w:val="0015254E"/>
    <w:rsid w:val="00153AB5"/>
    <w:rsid w:val="001541CF"/>
    <w:rsid w:val="00154BDE"/>
    <w:rsid w:val="0015559B"/>
    <w:rsid w:val="00155EFD"/>
    <w:rsid w:val="0016428A"/>
    <w:rsid w:val="001655F0"/>
    <w:rsid w:val="001658AE"/>
    <w:rsid w:val="00172D5F"/>
    <w:rsid w:val="00176E1B"/>
    <w:rsid w:val="0017772F"/>
    <w:rsid w:val="00177C9D"/>
    <w:rsid w:val="00177D08"/>
    <w:rsid w:val="0018090C"/>
    <w:rsid w:val="001816B6"/>
    <w:rsid w:val="00182B47"/>
    <w:rsid w:val="00183BF6"/>
    <w:rsid w:val="00185B70"/>
    <w:rsid w:val="001864D0"/>
    <w:rsid w:val="001903A1"/>
    <w:rsid w:val="00190FC1"/>
    <w:rsid w:val="00191CFA"/>
    <w:rsid w:val="00192F7D"/>
    <w:rsid w:val="0019383D"/>
    <w:rsid w:val="00194C52"/>
    <w:rsid w:val="00196B4D"/>
    <w:rsid w:val="001A0C65"/>
    <w:rsid w:val="001A0CDA"/>
    <w:rsid w:val="001A2463"/>
    <w:rsid w:val="001A4C51"/>
    <w:rsid w:val="001A5F3D"/>
    <w:rsid w:val="001B072D"/>
    <w:rsid w:val="001B1970"/>
    <w:rsid w:val="001B374C"/>
    <w:rsid w:val="001B3855"/>
    <w:rsid w:val="001B45C0"/>
    <w:rsid w:val="001B73CF"/>
    <w:rsid w:val="001C03C7"/>
    <w:rsid w:val="001C16BB"/>
    <w:rsid w:val="001C5157"/>
    <w:rsid w:val="001C5A60"/>
    <w:rsid w:val="001D0992"/>
    <w:rsid w:val="001D11C5"/>
    <w:rsid w:val="001D3704"/>
    <w:rsid w:val="001D44A3"/>
    <w:rsid w:val="001D5FC1"/>
    <w:rsid w:val="001D60B2"/>
    <w:rsid w:val="001D6BD9"/>
    <w:rsid w:val="001D7AF1"/>
    <w:rsid w:val="001E19A4"/>
    <w:rsid w:val="001E1F10"/>
    <w:rsid w:val="001E2182"/>
    <w:rsid w:val="001E3638"/>
    <w:rsid w:val="001E4295"/>
    <w:rsid w:val="001F05D4"/>
    <w:rsid w:val="001F0FD1"/>
    <w:rsid w:val="001F1FDA"/>
    <w:rsid w:val="001F2F8B"/>
    <w:rsid w:val="001F4E7C"/>
    <w:rsid w:val="001F6663"/>
    <w:rsid w:val="00200620"/>
    <w:rsid w:val="002024EE"/>
    <w:rsid w:val="002031BC"/>
    <w:rsid w:val="00203D01"/>
    <w:rsid w:val="0020425D"/>
    <w:rsid w:val="00204EFC"/>
    <w:rsid w:val="00205E70"/>
    <w:rsid w:val="00207A74"/>
    <w:rsid w:val="0021115F"/>
    <w:rsid w:val="00212791"/>
    <w:rsid w:val="00217CBE"/>
    <w:rsid w:val="00223C6E"/>
    <w:rsid w:val="00223C73"/>
    <w:rsid w:val="002262E0"/>
    <w:rsid w:val="0022643E"/>
    <w:rsid w:val="00227F07"/>
    <w:rsid w:val="00227FA7"/>
    <w:rsid w:val="00230069"/>
    <w:rsid w:val="002313E1"/>
    <w:rsid w:val="00233086"/>
    <w:rsid w:val="00233A09"/>
    <w:rsid w:val="00233DF8"/>
    <w:rsid w:val="00234134"/>
    <w:rsid w:val="00234BA4"/>
    <w:rsid w:val="00234CA3"/>
    <w:rsid w:val="00235481"/>
    <w:rsid w:val="00237488"/>
    <w:rsid w:val="002405A9"/>
    <w:rsid w:val="00241F98"/>
    <w:rsid w:val="002461A9"/>
    <w:rsid w:val="00246630"/>
    <w:rsid w:val="0024763D"/>
    <w:rsid w:val="00253AF5"/>
    <w:rsid w:val="00254468"/>
    <w:rsid w:val="00254617"/>
    <w:rsid w:val="002552DF"/>
    <w:rsid w:val="00255A0F"/>
    <w:rsid w:val="00256F2C"/>
    <w:rsid w:val="00257171"/>
    <w:rsid w:val="002609BF"/>
    <w:rsid w:val="00266223"/>
    <w:rsid w:val="0026644F"/>
    <w:rsid w:val="00266A49"/>
    <w:rsid w:val="0027227F"/>
    <w:rsid w:val="00272FDD"/>
    <w:rsid w:val="00273401"/>
    <w:rsid w:val="002738F2"/>
    <w:rsid w:val="0027572B"/>
    <w:rsid w:val="00276589"/>
    <w:rsid w:val="002802B6"/>
    <w:rsid w:val="002822DD"/>
    <w:rsid w:val="00282399"/>
    <w:rsid w:val="00284A58"/>
    <w:rsid w:val="00286173"/>
    <w:rsid w:val="0028656B"/>
    <w:rsid w:val="00286F2F"/>
    <w:rsid w:val="00290317"/>
    <w:rsid w:val="00290FA7"/>
    <w:rsid w:val="002A0AF9"/>
    <w:rsid w:val="002A1F9C"/>
    <w:rsid w:val="002A2899"/>
    <w:rsid w:val="002A4FEB"/>
    <w:rsid w:val="002B1C00"/>
    <w:rsid w:val="002B43D2"/>
    <w:rsid w:val="002B4824"/>
    <w:rsid w:val="002B485F"/>
    <w:rsid w:val="002C1B1D"/>
    <w:rsid w:val="002C2FCB"/>
    <w:rsid w:val="002C50C3"/>
    <w:rsid w:val="002C5179"/>
    <w:rsid w:val="002D29C7"/>
    <w:rsid w:val="002D2DB0"/>
    <w:rsid w:val="002D362A"/>
    <w:rsid w:val="002E18CF"/>
    <w:rsid w:val="002E1D65"/>
    <w:rsid w:val="002E2C17"/>
    <w:rsid w:val="002E5969"/>
    <w:rsid w:val="002F02E6"/>
    <w:rsid w:val="002F16C0"/>
    <w:rsid w:val="002F59D2"/>
    <w:rsid w:val="002F6172"/>
    <w:rsid w:val="002F6E2D"/>
    <w:rsid w:val="002F7A74"/>
    <w:rsid w:val="003010B2"/>
    <w:rsid w:val="00301130"/>
    <w:rsid w:val="00306585"/>
    <w:rsid w:val="00306809"/>
    <w:rsid w:val="00306BF3"/>
    <w:rsid w:val="0030770C"/>
    <w:rsid w:val="0031151E"/>
    <w:rsid w:val="003133C8"/>
    <w:rsid w:val="003138CD"/>
    <w:rsid w:val="00316FFB"/>
    <w:rsid w:val="00320A5D"/>
    <w:rsid w:val="00321280"/>
    <w:rsid w:val="00322C6C"/>
    <w:rsid w:val="003236AB"/>
    <w:rsid w:val="00324345"/>
    <w:rsid w:val="00325AAE"/>
    <w:rsid w:val="00331924"/>
    <w:rsid w:val="00337A48"/>
    <w:rsid w:val="00337B23"/>
    <w:rsid w:val="003407FA"/>
    <w:rsid w:val="00341422"/>
    <w:rsid w:val="00342DE9"/>
    <w:rsid w:val="00343F12"/>
    <w:rsid w:val="00346993"/>
    <w:rsid w:val="00347D05"/>
    <w:rsid w:val="00351E24"/>
    <w:rsid w:val="00355DC8"/>
    <w:rsid w:val="00356563"/>
    <w:rsid w:val="00356E3A"/>
    <w:rsid w:val="00357257"/>
    <w:rsid w:val="00361B13"/>
    <w:rsid w:val="003625D3"/>
    <w:rsid w:val="00365870"/>
    <w:rsid w:val="003674FB"/>
    <w:rsid w:val="00370AA5"/>
    <w:rsid w:val="00370D5E"/>
    <w:rsid w:val="00370DF9"/>
    <w:rsid w:val="003711DB"/>
    <w:rsid w:val="0037290A"/>
    <w:rsid w:val="003732F0"/>
    <w:rsid w:val="0037366A"/>
    <w:rsid w:val="00373F5F"/>
    <w:rsid w:val="00374CBD"/>
    <w:rsid w:val="00380846"/>
    <w:rsid w:val="00380971"/>
    <w:rsid w:val="00383C0D"/>
    <w:rsid w:val="00383FEC"/>
    <w:rsid w:val="00385EE7"/>
    <w:rsid w:val="00386C1D"/>
    <w:rsid w:val="003873B1"/>
    <w:rsid w:val="00387EDB"/>
    <w:rsid w:val="00391CF0"/>
    <w:rsid w:val="0039339D"/>
    <w:rsid w:val="00396623"/>
    <w:rsid w:val="00397C07"/>
    <w:rsid w:val="003A0B6A"/>
    <w:rsid w:val="003A17CF"/>
    <w:rsid w:val="003A2517"/>
    <w:rsid w:val="003A2550"/>
    <w:rsid w:val="003A2E85"/>
    <w:rsid w:val="003A31F5"/>
    <w:rsid w:val="003A43D7"/>
    <w:rsid w:val="003A4F10"/>
    <w:rsid w:val="003A55D3"/>
    <w:rsid w:val="003A599E"/>
    <w:rsid w:val="003A5D13"/>
    <w:rsid w:val="003B0EBF"/>
    <w:rsid w:val="003B3312"/>
    <w:rsid w:val="003B3F34"/>
    <w:rsid w:val="003B5EEA"/>
    <w:rsid w:val="003B7B63"/>
    <w:rsid w:val="003C2A0E"/>
    <w:rsid w:val="003C6F9C"/>
    <w:rsid w:val="003C7412"/>
    <w:rsid w:val="003D01DE"/>
    <w:rsid w:val="003D18F6"/>
    <w:rsid w:val="003D40CF"/>
    <w:rsid w:val="003D49F8"/>
    <w:rsid w:val="003D64A3"/>
    <w:rsid w:val="003D7D41"/>
    <w:rsid w:val="003E130A"/>
    <w:rsid w:val="003E1DB6"/>
    <w:rsid w:val="003E371C"/>
    <w:rsid w:val="003E532E"/>
    <w:rsid w:val="003E68FB"/>
    <w:rsid w:val="003E6DC2"/>
    <w:rsid w:val="003E6F67"/>
    <w:rsid w:val="003E738B"/>
    <w:rsid w:val="003E754F"/>
    <w:rsid w:val="003F3244"/>
    <w:rsid w:val="003F60E7"/>
    <w:rsid w:val="003F724A"/>
    <w:rsid w:val="0040135E"/>
    <w:rsid w:val="004027EC"/>
    <w:rsid w:val="0040442E"/>
    <w:rsid w:val="00404692"/>
    <w:rsid w:val="00404DF3"/>
    <w:rsid w:val="00406DA3"/>
    <w:rsid w:val="00411EFF"/>
    <w:rsid w:val="00412097"/>
    <w:rsid w:val="00413DA1"/>
    <w:rsid w:val="0041491E"/>
    <w:rsid w:val="004159D7"/>
    <w:rsid w:val="004202C7"/>
    <w:rsid w:val="00421629"/>
    <w:rsid w:val="00423938"/>
    <w:rsid w:val="00433D1B"/>
    <w:rsid w:val="00434964"/>
    <w:rsid w:val="0043616F"/>
    <w:rsid w:val="00440587"/>
    <w:rsid w:val="00440FE9"/>
    <w:rsid w:val="0044573D"/>
    <w:rsid w:val="00446076"/>
    <w:rsid w:val="00447438"/>
    <w:rsid w:val="00451803"/>
    <w:rsid w:val="00451DED"/>
    <w:rsid w:val="004553D9"/>
    <w:rsid w:val="00456CEC"/>
    <w:rsid w:val="004602DF"/>
    <w:rsid w:val="00460414"/>
    <w:rsid w:val="00461069"/>
    <w:rsid w:val="0046314E"/>
    <w:rsid w:val="004653E1"/>
    <w:rsid w:val="004744E0"/>
    <w:rsid w:val="0047470E"/>
    <w:rsid w:val="004754CC"/>
    <w:rsid w:val="00476847"/>
    <w:rsid w:val="00482754"/>
    <w:rsid w:val="0048333F"/>
    <w:rsid w:val="00484BCC"/>
    <w:rsid w:val="00487549"/>
    <w:rsid w:val="00493292"/>
    <w:rsid w:val="00493415"/>
    <w:rsid w:val="00495B65"/>
    <w:rsid w:val="00496E7C"/>
    <w:rsid w:val="004A1D9C"/>
    <w:rsid w:val="004A1E6D"/>
    <w:rsid w:val="004A294F"/>
    <w:rsid w:val="004B1B5D"/>
    <w:rsid w:val="004B2645"/>
    <w:rsid w:val="004B5413"/>
    <w:rsid w:val="004B6B79"/>
    <w:rsid w:val="004B7119"/>
    <w:rsid w:val="004B7C05"/>
    <w:rsid w:val="004C2324"/>
    <w:rsid w:val="004C2AE0"/>
    <w:rsid w:val="004C4710"/>
    <w:rsid w:val="004C49A3"/>
    <w:rsid w:val="004C59B4"/>
    <w:rsid w:val="004C59D9"/>
    <w:rsid w:val="004C67CD"/>
    <w:rsid w:val="004C7E16"/>
    <w:rsid w:val="004D513A"/>
    <w:rsid w:val="004D5BC9"/>
    <w:rsid w:val="004D5C9D"/>
    <w:rsid w:val="004E18D8"/>
    <w:rsid w:val="004E49EF"/>
    <w:rsid w:val="004E6404"/>
    <w:rsid w:val="004E6EEA"/>
    <w:rsid w:val="004F2F73"/>
    <w:rsid w:val="004F465C"/>
    <w:rsid w:val="004F4BDD"/>
    <w:rsid w:val="004F7FAF"/>
    <w:rsid w:val="00500421"/>
    <w:rsid w:val="0050081E"/>
    <w:rsid w:val="00500EF0"/>
    <w:rsid w:val="0050299E"/>
    <w:rsid w:val="00503312"/>
    <w:rsid w:val="00503A85"/>
    <w:rsid w:val="00506401"/>
    <w:rsid w:val="00506431"/>
    <w:rsid w:val="005076E6"/>
    <w:rsid w:val="00510AA2"/>
    <w:rsid w:val="00512CBA"/>
    <w:rsid w:val="0051568C"/>
    <w:rsid w:val="005163CB"/>
    <w:rsid w:val="005176B0"/>
    <w:rsid w:val="00520A59"/>
    <w:rsid w:val="00521946"/>
    <w:rsid w:val="00523D1E"/>
    <w:rsid w:val="00531A83"/>
    <w:rsid w:val="00532C90"/>
    <w:rsid w:val="00534994"/>
    <w:rsid w:val="0053569C"/>
    <w:rsid w:val="0053615C"/>
    <w:rsid w:val="00536BBD"/>
    <w:rsid w:val="00536C24"/>
    <w:rsid w:val="00543E76"/>
    <w:rsid w:val="0054725F"/>
    <w:rsid w:val="00551545"/>
    <w:rsid w:val="005517F9"/>
    <w:rsid w:val="0055272B"/>
    <w:rsid w:val="00553B3F"/>
    <w:rsid w:val="005545E7"/>
    <w:rsid w:val="00556EC5"/>
    <w:rsid w:val="005574DC"/>
    <w:rsid w:val="005600E7"/>
    <w:rsid w:val="00561742"/>
    <w:rsid w:val="00561F54"/>
    <w:rsid w:val="005639E6"/>
    <w:rsid w:val="00563A91"/>
    <w:rsid w:val="00563B57"/>
    <w:rsid w:val="005670C8"/>
    <w:rsid w:val="0057423A"/>
    <w:rsid w:val="00574534"/>
    <w:rsid w:val="00576826"/>
    <w:rsid w:val="00577481"/>
    <w:rsid w:val="00580251"/>
    <w:rsid w:val="00580BC7"/>
    <w:rsid w:val="00581312"/>
    <w:rsid w:val="005864EF"/>
    <w:rsid w:val="005914A4"/>
    <w:rsid w:val="00593B89"/>
    <w:rsid w:val="00594456"/>
    <w:rsid w:val="00596DA2"/>
    <w:rsid w:val="005A1E7E"/>
    <w:rsid w:val="005A6705"/>
    <w:rsid w:val="005B0210"/>
    <w:rsid w:val="005B0574"/>
    <w:rsid w:val="005B2F98"/>
    <w:rsid w:val="005B40EA"/>
    <w:rsid w:val="005B5E8D"/>
    <w:rsid w:val="005B6CE5"/>
    <w:rsid w:val="005B7641"/>
    <w:rsid w:val="005C1E79"/>
    <w:rsid w:val="005C22AA"/>
    <w:rsid w:val="005C7DA1"/>
    <w:rsid w:val="005C7EB1"/>
    <w:rsid w:val="005D4E79"/>
    <w:rsid w:val="005E3D44"/>
    <w:rsid w:val="005E4DA7"/>
    <w:rsid w:val="005E5B2A"/>
    <w:rsid w:val="005E5DEA"/>
    <w:rsid w:val="005E721C"/>
    <w:rsid w:val="005F5B9B"/>
    <w:rsid w:val="00600A3E"/>
    <w:rsid w:val="00602CA0"/>
    <w:rsid w:val="00606380"/>
    <w:rsid w:val="00607275"/>
    <w:rsid w:val="00610623"/>
    <w:rsid w:val="00611840"/>
    <w:rsid w:val="00613011"/>
    <w:rsid w:val="006148F3"/>
    <w:rsid w:val="00614D7A"/>
    <w:rsid w:val="006207CC"/>
    <w:rsid w:val="00622430"/>
    <w:rsid w:val="00624216"/>
    <w:rsid w:val="00631B96"/>
    <w:rsid w:val="00633424"/>
    <w:rsid w:val="00634BB0"/>
    <w:rsid w:val="00634CC5"/>
    <w:rsid w:val="00635F7E"/>
    <w:rsid w:val="006366FE"/>
    <w:rsid w:val="00637B50"/>
    <w:rsid w:val="00637EC0"/>
    <w:rsid w:val="0064037A"/>
    <w:rsid w:val="00642D1D"/>
    <w:rsid w:val="00643275"/>
    <w:rsid w:val="00645065"/>
    <w:rsid w:val="00645A03"/>
    <w:rsid w:val="00652479"/>
    <w:rsid w:val="00654181"/>
    <w:rsid w:val="00660177"/>
    <w:rsid w:val="00662C6C"/>
    <w:rsid w:val="00665000"/>
    <w:rsid w:val="006655E7"/>
    <w:rsid w:val="00666310"/>
    <w:rsid w:val="00670218"/>
    <w:rsid w:val="006708A6"/>
    <w:rsid w:val="006711B9"/>
    <w:rsid w:val="00671429"/>
    <w:rsid w:val="00671B54"/>
    <w:rsid w:val="00673176"/>
    <w:rsid w:val="0067643E"/>
    <w:rsid w:val="00677DC9"/>
    <w:rsid w:val="00677DE7"/>
    <w:rsid w:val="006804F8"/>
    <w:rsid w:val="00680A8B"/>
    <w:rsid w:val="00682601"/>
    <w:rsid w:val="00682A83"/>
    <w:rsid w:val="0068463A"/>
    <w:rsid w:val="00686476"/>
    <w:rsid w:val="006879F6"/>
    <w:rsid w:val="00687B69"/>
    <w:rsid w:val="00692F45"/>
    <w:rsid w:val="006942EC"/>
    <w:rsid w:val="006A01DF"/>
    <w:rsid w:val="006A0FFA"/>
    <w:rsid w:val="006A24B2"/>
    <w:rsid w:val="006A3100"/>
    <w:rsid w:val="006A665E"/>
    <w:rsid w:val="006A702B"/>
    <w:rsid w:val="006A71A1"/>
    <w:rsid w:val="006A721B"/>
    <w:rsid w:val="006A7566"/>
    <w:rsid w:val="006B0BE0"/>
    <w:rsid w:val="006B0D37"/>
    <w:rsid w:val="006B7CF9"/>
    <w:rsid w:val="006B7E1D"/>
    <w:rsid w:val="006C0676"/>
    <w:rsid w:val="006C0DDA"/>
    <w:rsid w:val="006C1B57"/>
    <w:rsid w:val="006C1EB2"/>
    <w:rsid w:val="006C3847"/>
    <w:rsid w:val="006C489B"/>
    <w:rsid w:val="006D0140"/>
    <w:rsid w:val="006D1D12"/>
    <w:rsid w:val="006D3DA4"/>
    <w:rsid w:val="006D4072"/>
    <w:rsid w:val="006D6577"/>
    <w:rsid w:val="006E2612"/>
    <w:rsid w:val="006E272E"/>
    <w:rsid w:val="006E29C2"/>
    <w:rsid w:val="006E399A"/>
    <w:rsid w:val="006E3B2C"/>
    <w:rsid w:val="006E4473"/>
    <w:rsid w:val="006E7AAA"/>
    <w:rsid w:val="006F1024"/>
    <w:rsid w:val="006F1DF6"/>
    <w:rsid w:val="006F4DF8"/>
    <w:rsid w:val="006F5E17"/>
    <w:rsid w:val="006F6C7B"/>
    <w:rsid w:val="006F713F"/>
    <w:rsid w:val="00700A4A"/>
    <w:rsid w:val="00704264"/>
    <w:rsid w:val="00704C0B"/>
    <w:rsid w:val="00705756"/>
    <w:rsid w:val="007067A8"/>
    <w:rsid w:val="00712772"/>
    <w:rsid w:val="00714111"/>
    <w:rsid w:val="00714B07"/>
    <w:rsid w:val="0071685E"/>
    <w:rsid w:val="007171E9"/>
    <w:rsid w:val="007206F2"/>
    <w:rsid w:val="00720D0C"/>
    <w:rsid w:val="00724F32"/>
    <w:rsid w:val="00726639"/>
    <w:rsid w:val="00727E96"/>
    <w:rsid w:val="00731AEF"/>
    <w:rsid w:val="00732E2F"/>
    <w:rsid w:val="00733C3B"/>
    <w:rsid w:val="00735D5B"/>
    <w:rsid w:val="00735F6A"/>
    <w:rsid w:val="00736CB5"/>
    <w:rsid w:val="00737A38"/>
    <w:rsid w:val="00737C78"/>
    <w:rsid w:val="00740D1E"/>
    <w:rsid w:val="007417BF"/>
    <w:rsid w:val="0074280C"/>
    <w:rsid w:val="00743108"/>
    <w:rsid w:val="00747968"/>
    <w:rsid w:val="00747CA6"/>
    <w:rsid w:val="00753ACC"/>
    <w:rsid w:val="00753C38"/>
    <w:rsid w:val="00756273"/>
    <w:rsid w:val="00762273"/>
    <w:rsid w:val="007625FA"/>
    <w:rsid w:val="0076407D"/>
    <w:rsid w:val="0076415B"/>
    <w:rsid w:val="00764244"/>
    <w:rsid w:val="00765574"/>
    <w:rsid w:val="00770954"/>
    <w:rsid w:val="00770AF8"/>
    <w:rsid w:val="00773F35"/>
    <w:rsid w:val="0078528D"/>
    <w:rsid w:val="00785BD3"/>
    <w:rsid w:val="00786C8B"/>
    <w:rsid w:val="00787F3A"/>
    <w:rsid w:val="00790314"/>
    <w:rsid w:val="007908BA"/>
    <w:rsid w:val="00790BB7"/>
    <w:rsid w:val="00794D41"/>
    <w:rsid w:val="007970D3"/>
    <w:rsid w:val="007A0CAF"/>
    <w:rsid w:val="007A567C"/>
    <w:rsid w:val="007A6814"/>
    <w:rsid w:val="007A7A07"/>
    <w:rsid w:val="007B2E67"/>
    <w:rsid w:val="007B48DD"/>
    <w:rsid w:val="007B5F74"/>
    <w:rsid w:val="007B619A"/>
    <w:rsid w:val="007C053C"/>
    <w:rsid w:val="007C0D0B"/>
    <w:rsid w:val="007C1E85"/>
    <w:rsid w:val="007C727A"/>
    <w:rsid w:val="007C7DD7"/>
    <w:rsid w:val="007D2037"/>
    <w:rsid w:val="007D453D"/>
    <w:rsid w:val="007D4D91"/>
    <w:rsid w:val="007D5465"/>
    <w:rsid w:val="007D5A43"/>
    <w:rsid w:val="007E5EA2"/>
    <w:rsid w:val="007F1DE0"/>
    <w:rsid w:val="007F4D42"/>
    <w:rsid w:val="007F7D42"/>
    <w:rsid w:val="0080093D"/>
    <w:rsid w:val="008025D4"/>
    <w:rsid w:val="0080389D"/>
    <w:rsid w:val="00804032"/>
    <w:rsid w:val="00804E28"/>
    <w:rsid w:val="008051E7"/>
    <w:rsid w:val="00807628"/>
    <w:rsid w:val="0081179D"/>
    <w:rsid w:val="00812352"/>
    <w:rsid w:val="00817BAB"/>
    <w:rsid w:val="00820FCA"/>
    <w:rsid w:val="00821612"/>
    <w:rsid w:val="00821FED"/>
    <w:rsid w:val="00823F78"/>
    <w:rsid w:val="0082499D"/>
    <w:rsid w:val="00825693"/>
    <w:rsid w:val="008275AA"/>
    <w:rsid w:val="00827C15"/>
    <w:rsid w:val="00830925"/>
    <w:rsid w:val="00830E2C"/>
    <w:rsid w:val="00840356"/>
    <w:rsid w:val="0084653D"/>
    <w:rsid w:val="00846BF4"/>
    <w:rsid w:val="0085077C"/>
    <w:rsid w:val="00854965"/>
    <w:rsid w:val="00855B0D"/>
    <w:rsid w:val="0085710C"/>
    <w:rsid w:val="00863D84"/>
    <w:rsid w:val="00863EFF"/>
    <w:rsid w:val="0086535C"/>
    <w:rsid w:val="00870360"/>
    <w:rsid w:val="00871AB4"/>
    <w:rsid w:val="0087369B"/>
    <w:rsid w:val="00873CF7"/>
    <w:rsid w:val="008779F1"/>
    <w:rsid w:val="00880132"/>
    <w:rsid w:val="00882E28"/>
    <w:rsid w:val="00883242"/>
    <w:rsid w:val="008833AE"/>
    <w:rsid w:val="00884968"/>
    <w:rsid w:val="00884A11"/>
    <w:rsid w:val="00887472"/>
    <w:rsid w:val="00891FDA"/>
    <w:rsid w:val="00893377"/>
    <w:rsid w:val="008946B6"/>
    <w:rsid w:val="0089485F"/>
    <w:rsid w:val="008957EC"/>
    <w:rsid w:val="00895CB6"/>
    <w:rsid w:val="00896ACA"/>
    <w:rsid w:val="008973F6"/>
    <w:rsid w:val="008A0091"/>
    <w:rsid w:val="008A094A"/>
    <w:rsid w:val="008A1C34"/>
    <w:rsid w:val="008A266D"/>
    <w:rsid w:val="008A3305"/>
    <w:rsid w:val="008A574E"/>
    <w:rsid w:val="008A6185"/>
    <w:rsid w:val="008A7BFD"/>
    <w:rsid w:val="008B0670"/>
    <w:rsid w:val="008B0C27"/>
    <w:rsid w:val="008B1E71"/>
    <w:rsid w:val="008B2573"/>
    <w:rsid w:val="008B2E1B"/>
    <w:rsid w:val="008B33EB"/>
    <w:rsid w:val="008B38B0"/>
    <w:rsid w:val="008B42E5"/>
    <w:rsid w:val="008B656F"/>
    <w:rsid w:val="008B6714"/>
    <w:rsid w:val="008B7B37"/>
    <w:rsid w:val="008C0484"/>
    <w:rsid w:val="008C1A3D"/>
    <w:rsid w:val="008C1F71"/>
    <w:rsid w:val="008C2461"/>
    <w:rsid w:val="008C27C9"/>
    <w:rsid w:val="008C2D3B"/>
    <w:rsid w:val="008C2E05"/>
    <w:rsid w:val="008C2E3B"/>
    <w:rsid w:val="008C34FD"/>
    <w:rsid w:val="008C6A83"/>
    <w:rsid w:val="008D3318"/>
    <w:rsid w:val="008D5107"/>
    <w:rsid w:val="008D68F6"/>
    <w:rsid w:val="008D7280"/>
    <w:rsid w:val="008E31F6"/>
    <w:rsid w:val="008E4076"/>
    <w:rsid w:val="008E4504"/>
    <w:rsid w:val="008E4DEC"/>
    <w:rsid w:val="008E4FE0"/>
    <w:rsid w:val="008E637C"/>
    <w:rsid w:val="008E6E85"/>
    <w:rsid w:val="008E7F4D"/>
    <w:rsid w:val="008F234D"/>
    <w:rsid w:val="008F3295"/>
    <w:rsid w:val="008F4453"/>
    <w:rsid w:val="008F528F"/>
    <w:rsid w:val="008F53EA"/>
    <w:rsid w:val="008F5BA4"/>
    <w:rsid w:val="008F6532"/>
    <w:rsid w:val="00900897"/>
    <w:rsid w:val="00901743"/>
    <w:rsid w:val="00901D6B"/>
    <w:rsid w:val="0090642D"/>
    <w:rsid w:val="00911DE3"/>
    <w:rsid w:val="00912B28"/>
    <w:rsid w:val="00916873"/>
    <w:rsid w:val="00916A0D"/>
    <w:rsid w:val="00921216"/>
    <w:rsid w:val="0092179F"/>
    <w:rsid w:val="009255CE"/>
    <w:rsid w:val="0092697D"/>
    <w:rsid w:val="00926E4B"/>
    <w:rsid w:val="0093083E"/>
    <w:rsid w:val="009341CC"/>
    <w:rsid w:val="009354C1"/>
    <w:rsid w:val="009379F8"/>
    <w:rsid w:val="00937B07"/>
    <w:rsid w:val="00943A9D"/>
    <w:rsid w:val="00945BFC"/>
    <w:rsid w:val="00947758"/>
    <w:rsid w:val="009501F9"/>
    <w:rsid w:val="00950F0D"/>
    <w:rsid w:val="00951CFF"/>
    <w:rsid w:val="009528FC"/>
    <w:rsid w:val="00952AF6"/>
    <w:rsid w:val="00953A62"/>
    <w:rsid w:val="00953F67"/>
    <w:rsid w:val="0095485E"/>
    <w:rsid w:val="00954C66"/>
    <w:rsid w:val="0096016D"/>
    <w:rsid w:val="00960866"/>
    <w:rsid w:val="009611BC"/>
    <w:rsid w:val="00961CCF"/>
    <w:rsid w:val="00962D51"/>
    <w:rsid w:val="0096717C"/>
    <w:rsid w:val="00970883"/>
    <w:rsid w:val="009714A8"/>
    <w:rsid w:val="009720B1"/>
    <w:rsid w:val="00972589"/>
    <w:rsid w:val="00973E2C"/>
    <w:rsid w:val="009819EF"/>
    <w:rsid w:val="00981E31"/>
    <w:rsid w:val="00983F78"/>
    <w:rsid w:val="00985D48"/>
    <w:rsid w:val="00987528"/>
    <w:rsid w:val="009876A5"/>
    <w:rsid w:val="0099334E"/>
    <w:rsid w:val="00995CCF"/>
    <w:rsid w:val="009A02E1"/>
    <w:rsid w:val="009A19FE"/>
    <w:rsid w:val="009A1C54"/>
    <w:rsid w:val="009A28DF"/>
    <w:rsid w:val="009A52C4"/>
    <w:rsid w:val="009A78D8"/>
    <w:rsid w:val="009B05CE"/>
    <w:rsid w:val="009B44DA"/>
    <w:rsid w:val="009B5AEA"/>
    <w:rsid w:val="009B5C0E"/>
    <w:rsid w:val="009B5EFB"/>
    <w:rsid w:val="009B6A6E"/>
    <w:rsid w:val="009B6DC7"/>
    <w:rsid w:val="009B7206"/>
    <w:rsid w:val="009C1A1C"/>
    <w:rsid w:val="009C1CEC"/>
    <w:rsid w:val="009C2ABA"/>
    <w:rsid w:val="009C361A"/>
    <w:rsid w:val="009C45D6"/>
    <w:rsid w:val="009C63FE"/>
    <w:rsid w:val="009C65B1"/>
    <w:rsid w:val="009C731A"/>
    <w:rsid w:val="009C7888"/>
    <w:rsid w:val="009D2AF3"/>
    <w:rsid w:val="009D3CA7"/>
    <w:rsid w:val="009D60F8"/>
    <w:rsid w:val="009E05EA"/>
    <w:rsid w:val="009E47F3"/>
    <w:rsid w:val="009E4AF8"/>
    <w:rsid w:val="009E4EB7"/>
    <w:rsid w:val="009E558A"/>
    <w:rsid w:val="009E67EE"/>
    <w:rsid w:val="009E6ADC"/>
    <w:rsid w:val="009F1CCE"/>
    <w:rsid w:val="009F24B9"/>
    <w:rsid w:val="009F2F55"/>
    <w:rsid w:val="009F3D30"/>
    <w:rsid w:val="009F5F29"/>
    <w:rsid w:val="00A00C2D"/>
    <w:rsid w:val="00A03C5C"/>
    <w:rsid w:val="00A049C9"/>
    <w:rsid w:val="00A05656"/>
    <w:rsid w:val="00A06046"/>
    <w:rsid w:val="00A06BB7"/>
    <w:rsid w:val="00A06F0E"/>
    <w:rsid w:val="00A10697"/>
    <w:rsid w:val="00A130B2"/>
    <w:rsid w:val="00A1548A"/>
    <w:rsid w:val="00A2210E"/>
    <w:rsid w:val="00A22DFA"/>
    <w:rsid w:val="00A3011D"/>
    <w:rsid w:val="00A30C4D"/>
    <w:rsid w:val="00A3465D"/>
    <w:rsid w:val="00A34C05"/>
    <w:rsid w:val="00A355F9"/>
    <w:rsid w:val="00A36D78"/>
    <w:rsid w:val="00A37047"/>
    <w:rsid w:val="00A379B5"/>
    <w:rsid w:val="00A37B10"/>
    <w:rsid w:val="00A40BC5"/>
    <w:rsid w:val="00A42AC6"/>
    <w:rsid w:val="00A42D5C"/>
    <w:rsid w:val="00A438D0"/>
    <w:rsid w:val="00A44977"/>
    <w:rsid w:val="00A44DE6"/>
    <w:rsid w:val="00A51848"/>
    <w:rsid w:val="00A546AC"/>
    <w:rsid w:val="00A573C4"/>
    <w:rsid w:val="00A604BC"/>
    <w:rsid w:val="00A63C58"/>
    <w:rsid w:val="00A65F9B"/>
    <w:rsid w:val="00A673EF"/>
    <w:rsid w:val="00A67446"/>
    <w:rsid w:val="00A707A1"/>
    <w:rsid w:val="00A70925"/>
    <w:rsid w:val="00A729A9"/>
    <w:rsid w:val="00A73CCB"/>
    <w:rsid w:val="00A75536"/>
    <w:rsid w:val="00A80027"/>
    <w:rsid w:val="00A82174"/>
    <w:rsid w:val="00A84455"/>
    <w:rsid w:val="00A85747"/>
    <w:rsid w:val="00A859DD"/>
    <w:rsid w:val="00A85D43"/>
    <w:rsid w:val="00A86665"/>
    <w:rsid w:val="00A92A7C"/>
    <w:rsid w:val="00A92D61"/>
    <w:rsid w:val="00A938CA"/>
    <w:rsid w:val="00A95247"/>
    <w:rsid w:val="00A966F5"/>
    <w:rsid w:val="00A96A43"/>
    <w:rsid w:val="00A97A59"/>
    <w:rsid w:val="00AA292F"/>
    <w:rsid w:val="00AA2FB3"/>
    <w:rsid w:val="00AA70EF"/>
    <w:rsid w:val="00AA7380"/>
    <w:rsid w:val="00AB0328"/>
    <w:rsid w:val="00AB096E"/>
    <w:rsid w:val="00AB16A5"/>
    <w:rsid w:val="00AB2510"/>
    <w:rsid w:val="00AB29EC"/>
    <w:rsid w:val="00AB4AD6"/>
    <w:rsid w:val="00AB52E8"/>
    <w:rsid w:val="00AB5D45"/>
    <w:rsid w:val="00AB79D9"/>
    <w:rsid w:val="00AB7CA7"/>
    <w:rsid w:val="00AC0DA4"/>
    <w:rsid w:val="00AC2A11"/>
    <w:rsid w:val="00AC2DDC"/>
    <w:rsid w:val="00AC3AEE"/>
    <w:rsid w:val="00AC46EE"/>
    <w:rsid w:val="00AC58C0"/>
    <w:rsid w:val="00AC6455"/>
    <w:rsid w:val="00AC6687"/>
    <w:rsid w:val="00AD157A"/>
    <w:rsid w:val="00AD21B5"/>
    <w:rsid w:val="00AD284E"/>
    <w:rsid w:val="00AD5B08"/>
    <w:rsid w:val="00AD67C8"/>
    <w:rsid w:val="00AD68A0"/>
    <w:rsid w:val="00AE3E5A"/>
    <w:rsid w:val="00AE65E2"/>
    <w:rsid w:val="00AF1561"/>
    <w:rsid w:val="00AF2B66"/>
    <w:rsid w:val="00AF4CF5"/>
    <w:rsid w:val="00AF5B84"/>
    <w:rsid w:val="00AF6A86"/>
    <w:rsid w:val="00B006D2"/>
    <w:rsid w:val="00B0183E"/>
    <w:rsid w:val="00B0191F"/>
    <w:rsid w:val="00B03356"/>
    <w:rsid w:val="00B041D8"/>
    <w:rsid w:val="00B06BF5"/>
    <w:rsid w:val="00B1030B"/>
    <w:rsid w:val="00B11B65"/>
    <w:rsid w:val="00B13071"/>
    <w:rsid w:val="00B13923"/>
    <w:rsid w:val="00B14369"/>
    <w:rsid w:val="00B22627"/>
    <w:rsid w:val="00B2274D"/>
    <w:rsid w:val="00B22F33"/>
    <w:rsid w:val="00B37DC4"/>
    <w:rsid w:val="00B4000B"/>
    <w:rsid w:val="00B40168"/>
    <w:rsid w:val="00B43818"/>
    <w:rsid w:val="00B46091"/>
    <w:rsid w:val="00B51AD0"/>
    <w:rsid w:val="00B54FC7"/>
    <w:rsid w:val="00B603F3"/>
    <w:rsid w:val="00B612A4"/>
    <w:rsid w:val="00B61924"/>
    <w:rsid w:val="00B64284"/>
    <w:rsid w:val="00B65CB8"/>
    <w:rsid w:val="00B668B0"/>
    <w:rsid w:val="00B70037"/>
    <w:rsid w:val="00B71958"/>
    <w:rsid w:val="00B74DB8"/>
    <w:rsid w:val="00B7630C"/>
    <w:rsid w:val="00B76B99"/>
    <w:rsid w:val="00B772CF"/>
    <w:rsid w:val="00B77F76"/>
    <w:rsid w:val="00B8020D"/>
    <w:rsid w:val="00B80721"/>
    <w:rsid w:val="00B836BC"/>
    <w:rsid w:val="00B83D1A"/>
    <w:rsid w:val="00B840BC"/>
    <w:rsid w:val="00B84FE9"/>
    <w:rsid w:val="00B86EE4"/>
    <w:rsid w:val="00B876CE"/>
    <w:rsid w:val="00B90B6E"/>
    <w:rsid w:val="00B92CCD"/>
    <w:rsid w:val="00B943E2"/>
    <w:rsid w:val="00B944C2"/>
    <w:rsid w:val="00B94C88"/>
    <w:rsid w:val="00B9756A"/>
    <w:rsid w:val="00BA21FF"/>
    <w:rsid w:val="00BA5172"/>
    <w:rsid w:val="00BA6239"/>
    <w:rsid w:val="00BA63E8"/>
    <w:rsid w:val="00BB04FF"/>
    <w:rsid w:val="00BB153B"/>
    <w:rsid w:val="00BB25C2"/>
    <w:rsid w:val="00BB5B7F"/>
    <w:rsid w:val="00BB6289"/>
    <w:rsid w:val="00BB734B"/>
    <w:rsid w:val="00BC0934"/>
    <w:rsid w:val="00BC0F2F"/>
    <w:rsid w:val="00BC35BB"/>
    <w:rsid w:val="00BC47E0"/>
    <w:rsid w:val="00BC5974"/>
    <w:rsid w:val="00BC6588"/>
    <w:rsid w:val="00BC6830"/>
    <w:rsid w:val="00BC7735"/>
    <w:rsid w:val="00BC7801"/>
    <w:rsid w:val="00BD2751"/>
    <w:rsid w:val="00BD2B17"/>
    <w:rsid w:val="00BD414E"/>
    <w:rsid w:val="00BD6A01"/>
    <w:rsid w:val="00BD6C7E"/>
    <w:rsid w:val="00BE40D7"/>
    <w:rsid w:val="00BE4938"/>
    <w:rsid w:val="00BE5A9C"/>
    <w:rsid w:val="00BE6702"/>
    <w:rsid w:val="00BF1C36"/>
    <w:rsid w:val="00BF2B14"/>
    <w:rsid w:val="00BF2B67"/>
    <w:rsid w:val="00BF2F70"/>
    <w:rsid w:val="00BF3B4A"/>
    <w:rsid w:val="00BF4B6A"/>
    <w:rsid w:val="00BF593D"/>
    <w:rsid w:val="00BF6930"/>
    <w:rsid w:val="00C008BE"/>
    <w:rsid w:val="00C0198F"/>
    <w:rsid w:val="00C05EAB"/>
    <w:rsid w:val="00C1007A"/>
    <w:rsid w:val="00C10369"/>
    <w:rsid w:val="00C12C63"/>
    <w:rsid w:val="00C1379E"/>
    <w:rsid w:val="00C174FD"/>
    <w:rsid w:val="00C23801"/>
    <w:rsid w:val="00C23D84"/>
    <w:rsid w:val="00C2664C"/>
    <w:rsid w:val="00C27F92"/>
    <w:rsid w:val="00C31EDD"/>
    <w:rsid w:val="00C32593"/>
    <w:rsid w:val="00C33C04"/>
    <w:rsid w:val="00C35E36"/>
    <w:rsid w:val="00C360D2"/>
    <w:rsid w:val="00C40619"/>
    <w:rsid w:val="00C42059"/>
    <w:rsid w:val="00C4739F"/>
    <w:rsid w:val="00C54AE3"/>
    <w:rsid w:val="00C54BE0"/>
    <w:rsid w:val="00C57F0E"/>
    <w:rsid w:val="00C602D4"/>
    <w:rsid w:val="00C6159B"/>
    <w:rsid w:val="00C62465"/>
    <w:rsid w:val="00C629F7"/>
    <w:rsid w:val="00C657FF"/>
    <w:rsid w:val="00C66C1E"/>
    <w:rsid w:val="00C66C3F"/>
    <w:rsid w:val="00C67848"/>
    <w:rsid w:val="00C7027C"/>
    <w:rsid w:val="00C70587"/>
    <w:rsid w:val="00C70F95"/>
    <w:rsid w:val="00C73496"/>
    <w:rsid w:val="00C737C1"/>
    <w:rsid w:val="00C741D3"/>
    <w:rsid w:val="00C7462F"/>
    <w:rsid w:val="00C74803"/>
    <w:rsid w:val="00C75C06"/>
    <w:rsid w:val="00C767EA"/>
    <w:rsid w:val="00C771B4"/>
    <w:rsid w:val="00C77C6B"/>
    <w:rsid w:val="00C82E7F"/>
    <w:rsid w:val="00C848E0"/>
    <w:rsid w:val="00C908B7"/>
    <w:rsid w:val="00C93712"/>
    <w:rsid w:val="00C9417A"/>
    <w:rsid w:val="00C941BF"/>
    <w:rsid w:val="00C94357"/>
    <w:rsid w:val="00C94D69"/>
    <w:rsid w:val="00C94EB0"/>
    <w:rsid w:val="00C96E5B"/>
    <w:rsid w:val="00C972F9"/>
    <w:rsid w:val="00CA089F"/>
    <w:rsid w:val="00CA10E0"/>
    <w:rsid w:val="00CA4B10"/>
    <w:rsid w:val="00CA5AE9"/>
    <w:rsid w:val="00CA5C6E"/>
    <w:rsid w:val="00CB0B6A"/>
    <w:rsid w:val="00CB241C"/>
    <w:rsid w:val="00CB4DD6"/>
    <w:rsid w:val="00CC067A"/>
    <w:rsid w:val="00CC15E2"/>
    <w:rsid w:val="00CC3AC7"/>
    <w:rsid w:val="00CC4AC2"/>
    <w:rsid w:val="00CC569B"/>
    <w:rsid w:val="00CC6A88"/>
    <w:rsid w:val="00CC6EA6"/>
    <w:rsid w:val="00CD4D46"/>
    <w:rsid w:val="00CD56CA"/>
    <w:rsid w:val="00CD584B"/>
    <w:rsid w:val="00CD58EB"/>
    <w:rsid w:val="00CD6A5B"/>
    <w:rsid w:val="00CD72E3"/>
    <w:rsid w:val="00CE05A0"/>
    <w:rsid w:val="00CE14C6"/>
    <w:rsid w:val="00CE40BC"/>
    <w:rsid w:val="00CE5477"/>
    <w:rsid w:val="00CE7107"/>
    <w:rsid w:val="00CE7636"/>
    <w:rsid w:val="00CE7EBC"/>
    <w:rsid w:val="00CF0033"/>
    <w:rsid w:val="00CF0DAC"/>
    <w:rsid w:val="00CF2609"/>
    <w:rsid w:val="00CF7669"/>
    <w:rsid w:val="00CF7BAC"/>
    <w:rsid w:val="00D0137E"/>
    <w:rsid w:val="00D0452C"/>
    <w:rsid w:val="00D06A42"/>
    <w:rsid w:val="00D078F7"/>
    <w:rsid w:val="00D2070F"/>
    <w:rsid w:val="00D21D6C"/>
    <w:rsid w:val="00D23C4E"/>
    <w:rsid w:val="00D24417"/>
    <w:rsid w:val="00D32564"/>
    <w:rsid w:val="00D328C8"/>
    <w:rsid w:val="00D337FA"/>
    <w:rsid w:val="00D35E10"/>
    <w:rsid w:val="00D368EA"/>
    <w:rsid w:val="00D40E3F"/>
    <w:rsid w:val="00D427B6"/>
    <w:rsid w:val="00D4649F"/>
    <w:rsid w:val="00D50EBE"/>
    <w:rsid w:val="00D532B3"/>
    <w:rsid w:val="00D53E56"/>
    <w:rsid w:val="00D53EE5"/>
    <w:rsid w:val="00D57402"/>
    <w:rsid w:val="00D63521"/>
    <w:rsid w:val="00D6459A"/>
    <w:rsid w:val="00D646B7"/>
    <w:rsid w:val="00D708C4"/>
    <w:rsid w:val="00D72E37"/>
    <w:rsid w:val="00D75ACB"/>
    <w:rsid w:val="00D80163"/>
    <w:rsid w:val="00D810BF"/>
    <w:rsid w:val="00D82061"/>
    <w:rsid w:val="00D84D60"/>
    <w:rsid w:val="00D920C5"/>
    <w:rsid w:val="00D92A19"/>
    <w:rsid w:val="00D94130"/>
    <w:rsid w:val="00D954BB"/>
    <w:rsid w:val="00D95B23"/>
    <w:rsid w:val="00D96A86"/>
    <w:rsid w:val="00D96F8E"/>
    <w:rsid w:val="00DA03C1"/>
    <w:rsid w:val="00DA091E"/>
    <w:rsid w:val="00DA1E74"/>
    <w:rsid w:val="00DA2E7A"/>
    <w:rsid w:val="00DA4310"/>
    <w:rsid w:val="00DA4BB0"/>
    <w:rsid w:val="00DA4EDF"/>
    <w:rsid w:val="00DA7D51"/>
    <w:rsid w:val="00DB24F8"/>
    <w:rsid w:val="00DB3ED6"/>
    <w:rsid w:val="00DB42E3"/>
    <w:rsid w:val="00DB646F"/>
    <w:rsid w:val="00DB6D2A"/>
    <w:rsid w:val="00DC562C"/>
    <w:rsid w:val="00DC60B6"/>
    <w:rsid w:val="00DC7E1F"/>
    <w:rsid w:val="00DC7E20"/>
    <w:rsid w:val="00DD00F8"/>
    <w:rsid w:val="00DD3506"/>
    <w:rsid w:val="00DD475C"/>
    <w:rsid w:val="00DD4ABC"/>
    <w:rsid w:val="00DD51C1"/>
    <w:rsid w:val="00DE13FC"/>
    <w:rsid w:val="00DE1735"/>
    <w:rsid w:val="00DE3203"/>
    <w:rsid w:val="00DE5FC2"/>
    <w:rsid w:val="00DE67E5"/>
    <w:rsid w:val="00DF01EC"/>
    <w:rsid w:val="00DF0BAD"/>
    <w:rsid w:val="00DF7350"/>
    <w:rsid w:val="00E00216"/>
    <w:rsid w:val="00E021A8"/>
    <w:rsid w:val="00E032BB"/>
    <w:rsid w:val="00E04B75"/>
    <w:rsid w:val="00E06654"/>
    <w:rsid w:val="00E06B02"/>
    <w:rsid w:val="00E06EAE"/>
    <w:rsid w:val="00E0755B"/>
    <w:rsid w:val="00E102D4"/>
    <w:rsid w:val="00E1140D"/>
    <w:rsid w:val="00E141C0"/>
    <w:rsid w:val="00E14247"/>
    <w:rsid w:val="00E15050"/>
    <w:rsid w:val="00E16B3A"/>
    <w:rsid w:val="00E16DDC"/>
    <w:rsid w:val="00E1721D"/>
    <w:rsid w:val="00E20A36"/>
    <w:rsid w:val="00E20B2F"/>
    <w:rsid w:val="00E211A0"/>
    <w:rsid w:val="00E21C52"/>
    <w:rsid w:val="00E22218"/>
    <w:rsid w:val="00E2530F"/>
    <w:rsid w:val="00E25F70"/>
    <w:rsid w:val="00E30570"/>
    <w:rsid w:val="00E327C8"/>
    <w:rsid w:val="00E32D3E"/>
    <w:rsid w:val="00E33531"/>
    <w:rsid w:val="00E34CFA"/>
    <w:rsid w:val="00E350FB"/>
    <w:rsid w:val="00E3642C"/>
    <w:rsid w:val="00E400D1"/>
    <w:rsid w:val="00E4076F"/>
    <w:rsid w:val="00E434CA"/>
    <w:rsid w:val="00E44EC7"/>
    <w:rsid w:val="00E55738"/>
    <w:rsid w:val="00E55957"/>
    <w:rsid w:val="00E56558"/>
    <w:rsid w:val="00E57482"/>
    <w:rsid w:val="00E578FC"/>
    <w:rsid w:val="00E61192"/>
    <w:rsid w:val="00E72C6E"/>
    <w:rsid w:val="00E74D48"/>
    <w:rsid w:val="00E75185"/>
    <w:rsid w:val="00E758F2"/>
    <w:rsid w:val="00E7632E"/>
    <w:rsid w:val="00E77327"/>
    <w:rsid w:val="00E800EE"/>
    <w:rsid w:val="00E82839"/>
    <w:rsid w:val="00E83A93"/>
    <w:rsid w:val="00E841BD"/>
    <w:rsid w:val="00E8792A"/>
    <w:rsid w:val="00E91F96"/>
    <w:rsid w:val="00E94B8A"/>
    <w:rsid w:val="00E957AA"/>
    <w:rsid w:val="00E95AC5"/>
    <w:rsid w:val="00E9654E"/>
    <w:rsid w:val="00EA23C3"/>
    <w:rsid w:val="00EA33E0"/>
    <w:rsid w:val="00EA36FA"/>
    <w:rsid w:val="00EA394C"/>
    <w:rsid w:val="00EA4543"/>
    <w:rsid w:val="00EA698D"/>
    <w:rsid w:val="00EA77C6"/>
    <w:rsid w:val="00EB0372"/>
    <w:rsid w:val="00EB0B42"/>
    <w:rsid w:val="00EB167F"/>
    <w:rsid w:val="00EB2573"/>
    <w:rsid w:val="00EB4CC5"/>
    <w:rsid w:val="00EB6833"/>
    <w:rsid w:val="00EB7782"/>
    <w:rsid w:val="00EC28A2"/>
    <w:rsid w:val="00EC29D7"/>
    <w:rsid w:val="00EC2F29"/>
    <w:rsid w:val="00EC41D5"/>
    <w:rsid w:val="00ED0A18"/>
    <w:rsid w:val="00ED254C"/>
    <w:rsid w:val="00ED2CA0"/>
    <w:rsid w:val="00ED41CC"/>
    <w:rsid w:val="00ED5EEC"/>
    <w:rsid w:val="00ED7510"/>
    <w:rsid w:val="00ED7B0A"/>
    <w:rsid w:val="00EE0F2C"/>
    <w:rsid w:val="00EE3258"/>
    <w:rsid w:val="00EE6E01"/>
    <w:rsid w:val="00EF1D01"/>
    <w:rsid w:val="00EF2943"/>
    <w:rsid w:val="00EF3611"/>
    <w:rsid w:val="00EF74EE"/>
    <w:rsid w:val="00F0212D"/>
    <w:rsid w:val="00F047FA"/>
    <w:rsid w:val="00F04911"/>
    <w:rsid w:val="00F05883"/>
    <w:rsid w:val="00F06182"/>
    <w:rsid w:val="00F06A45"/>
    <w:rsid w:val="00F07385"/>
    <w:rsid w:val="00F1408F"/>
    <w:rsid w:val="00F20259"/>
    <w:rsid w:val="00F216C7"/>
    <w:rsid w:val="00F24CE2"/>
    <w:rsid w:val="00F25952"/>
    <w:rsid w:val="00F25D40"/>
    <w:rsid w:val="00F26CD6"/>
    <w:rsid w:val="00F27771"/>
    <w:rsid w:val="00F31E33"/>
    <w:rsid w:val="00F3507E"/>
    <w:rsid w:val="00F35737"/>
    <w:rsid w:val="00F35FFF"/>
    <w:rsid w:val="00F378EA"/>
    <w:rsid w:val="00F37D24"/>
    <w:rsid w:val="00F40D4E"/>
    <w:rsid w:val="00F454BA"/>
    <w:rsid w:val="00F45ACF"/>
    <w:rsid w:val="00F477D1"/>
    <w:rsid w:val="00F55099"/>
    <w:rsid w:val="00F56F72"/>
    <w:rsid w:val="00F60D4F"/>
    <w:rsid w:val="00F613C3"/>
    <w:rsid w:val="00F623F0"/>
    <w:rsid w:val="00F64213"/>
    <w:rsid w:val="00F6438E"/>
    <w:rsid w:val="00F66327"/>
    <w:rsid w:val="00F66FEF"/>
    <w:rsid w:val="00F706F9"/>
    <w:rsid w:val="00F71AE0"/>
    <w:rsid w:val="00F73913"/>
    <w:rsid w:val="00F74395"/>
    <w:rsid w:val="00F7596C"/>
    <w:rsid w:val="00F76493"/>
    <w:rsid w:val="00F80CBE"/>
    <w:rsid w:val="00F82870"/>
    <w:rsid w:val="00F83244"/>
    <w:rsid w:val="00F832D8"/>
    <w:rsid w:val="00F83D4C"/>
    <w:rsid w:val="00F8432E"/>
    <w:rsid w:val="00F84F28"/>
    <w:rsid w:val="00F85D76"/>
    <w:rsid w:val="00F8741A"/>
    <w:rsid w:val="00F92F94"/>
    <w:rsid w:val="00F95105"/>
    <w:rsid w:val="00F976E3"/>
    <w:rsid w:val="00F97C35"/>
    <w:rsid w:val="00FA013E"/>
    <w:rsid w:val="00FA01A7"/>
    <w:rsid w:val="00FB04C2"/>
    <w:rsid w:val="00FB2953"/>
    <w:rsid w:val="00FB2C44"/>
    <w:rsid w:val="00FB2CE6"/>
    <w:rsid w:val="00FB3C4C"/>
    <w:rsid w:val="00FB3CBC"/>
    <w:rsid w:val="00FB7373"/>
    <w:rsid w:val="00FC0A65"/>
    <w:rsid w:val="00FC0C1C"/>
    <w:rsid w:val="00FC2B3D"/>
    <w:rsid w:val="00FC377C"/>
    <w:rsid w:val="00FC3ACF"/>
    <w:rsid w:val="00FC4534"/>
    <w:rsid w:val="00FC4D55"/>
    <w:rsid w:val="00FC5EC9"/>
    <w:rsid w:val="00FD1DA5"/>
    <w:rsid w:val="00FD71D3"/>
    <w:rsid w:val="00FD779A"/>
    <w:rsid w:val="00FE25BF"/>
    <w:rsid w:val="00FE38E7"/>
    <w:rsid w:val="00FE4471"/>
    <w:rsid w:val="00FE4DF8"/>
    <w:rsid w:val="00FF20B6"/>
    <w:rsid w:val="00FF3E53"/>
    <w:rsid w:val="00FF536A"/>
    <w:rsid w:val="00FF6AE9"/>
    <w:rsid w:val="00FF6FAB"/>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36865">
      <o:colormru v:ext="edit" colors="blue"/>
      <o:colormenu v:ext="edit" fillcolor="none" strokecolor="none"/>
    </o:shapedefaults>
    <o:shapelayout v:ext="edit">
      <o:idmap v:ext="edit" data="1"/>
      <o:regrouptable v:ext="edit">
        <o:entry new="1" old="0"/>
        <o:entry new="2" old="0"/>
        <o:entry new="3" old="0"/>
        <o:entry new="4" old="0"/>
        <o:entry new="5" old="0"/>
        <o:entry new="6" old="0"/>
        <o:entry new="8" old="0"/>
        <o:entry new="9" old="0"/>
        <o:entry new="10" old="0"/>
        <o:entry new="11" old="10"/>
        <o:entry new="12" old="0"/>
        <o:entry new="13" old="0"/>
        <o:entry new="14" old="0"/>
        <o:entry new="15" old="0"/>
        <o:entry new="1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Typewriter"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35FFF"/>
    <w:rPr>
      <w:kern w:val="28"/>
      <w:sz w:val="24"/>
      <w:szCs w:val="24"/>
    </w:rPr>
  </w:style>
  <w:style w:type="paragraph" w:styleId="Ttulo1">
    <w:name w:val="heading 1"/>
    <w:basedOn w:val="Lista2"/>
    <w:next w:val="Normal"/>
    <w:link w:val="Ttulo1Char"/>
    <w:qFormat/>
    <w:rsid w:val="009528FC"/>
    <w:pPr>
      <w:keepNext/>
      <w:numPr>
        <w:numId w:val="1"/>
      </w:numPr>
      <w:shd w:val="clear" w:color="auto" w:fill="FFFF99"/>
      <w:spacing w:before="240" w:after="60"/>
      <w:outlineLvl w:val="0"/>
    </w:pPr>
    <w:rPr>
      <w:rFonts w:ascii="Arial" w:hAnsi="Arial" w:cs="Arial"/>
      <w:b/>
      <w:bCs/>
      <w:caps/>
      <w:kern w:val="32"/>
      <w:sz w:val="22"/>
      <w:szCs w:val="32"/>
    </w:rPr>
  </w:style>
  <w:style w:type="paragraph" w:styleId="Ttulo2">
    <w:name w:val="heading 2"/>
    <w:basedOn w:val="Normal"/>
    <w:next w:val="Normal"/>
    <w:qFormat/>
    <w:rsid w:val="00C848E0"/>
    <w:pPr>
      <w:keepNext/>
      <w:numPr>
        <w:ilvl w:val="1"/>
        <w:numId w:val="1"/>
      </w:numPr>
      <w:shd w:val="clear" w:color="auto" w:fill="FFFF99"/>
      <w:spacing w:before="240" w:after="60"/>
      <w:ind w:left="567"/>
      <w:outlineLvl w:val="1"/>
    </w:pPr>
    <w:rPr>
      <w:rFonts w:ascii="Arial" w:hAnsi="Arial" w:cs="Arial"/>
      <w:b/>
      <w:bCs/>
      <w:iCs/>
      <w:caps/>
      <w:sz w:val="22"/>
      <w:szCs w:val="28"/>
    </w:rPr>
  </w:style>
  <w:style w:type="paragraph" w:styleId="Ttulo3">
    <w:name w:val="heading 3"/>
    <w:basedOn w:val="Normal"/>
    <w:next w:val="Normal"/>
    <w:qFormat/>
    <w:rsid w:val="006E399A"/>
    <w:pPr>
      <w:keepNext/>
      <w:numPr>
        <w:ilvl w:val="2"/>
        <w:numId w:val="1"/>
      </w:numPr>
      <w:shd w:val="clear" w:color="auto" w:fill="FFFF99"/>
      <w:spacing w:before="240" w:after="60"/>
      <w:outlineLvl w:val="2"/>
    </w:pPr>
    <w:rPr>
      <w:rFonts w:ascii="Arial" w:hAnsi="Arial" w:cs="Arial"/>
      <w:b/>
      <w:bCs/>
      <w:sz w:val="22"/>
      <w:szCs w:val="26"/>
    </w:rPr>
  </w:style>
  <w:style w:type="paragraph" w:styleId="Ttulo4">
    <w:name w:val="heading 4"/>
    <w:basedOn w:val="Normal"/>
    <w:next w:val="Normal"/>
    <w:link w:val="Ttulo4Char"/>
    <w:qFormat/>
    <w:rsid w:val="00F06A45"/>
    <w:pPr>
      <w:keepNext/>
      <w:numPr>
        <w:ilvl w:val="3"/>
        <w:numId w:val="1"/>
      </w:numPr>
      <w:spacing w:before="240" w:after="60"/>
      <w:outlineLvl w:val="3"/>
    </w:pPr>
    <w:rPr>
      <w:rFonts w:ascii="Arial" w:hAnsi="Arial"/>
      <w:b/>
      <w:bCs/>
      <w:sz w:val="22"/>
      <w:szCs w:val="28"/>
    </w:rPr>
  </w:style>
  <w:style w:type="paragraph" w:styleId="Ttulo5">
    <w:name w:val="heading 5"/>
    <w:basedOn w:val="Normal"/>
    <w:next w:val="Normal"/>
    <w:link w:val="Ttulo5Char"/>
    <w:qFormat/>
    <w:rsid w:val="00412097"/>
    <w:pPr>
      <w:numPr>
        <w:ilvl w:val="4"/>
        <w:numId w:val="1"/>
      </w:numPr>
      <w:spacing w:before="240" w:after="60"/>
      <w:outlineLvl w:val="4"/>
    </w:pPr>
    <w:rPr>
      <w:rFonts w:ascii="Calibri" w:hAnsi="Calibri"/>
      <w:b/>
      <w:bCs/>
      <w:i/>
      <w:iCs/>
      <w:sz w:val="26"/>
      <w:szCs w:val="26"/>
    </w:rPr>
  </w:style>
  <w:style w:type="paragraph" w:styleId="Ttulo6">
    <w:name w:val="heading 6"/>
    <w:basedOn w:val="Normal"/>
    <w:next w:val="Normal"/>
    <w:link w:val="Ttulo6Char"/>
    <w:qFormat/>
    <w:rsid w:val="00412097"/>
    <w:pPr>
      <w:numPr>
        <w:ilvl w:val="5"/>
        <w:numId w:val="1"/>
      </w:numPr>
      <w:spacing w:before="240" w:after="60"/>
      <w:outlineLvl w:val="5"/>
    </w:pPr>
    <w:rPr>
      <w:rFonts w:ascii="Calibri" w:hAnsi="Calibri"/>
      <w:b/>
      <w:bCs/>
      <w:sz w:val="22"/>
      <w:szCs w:val="22"/>
    </w:rPr>
  </w:style>
  <w:style w:type="paragraph" w:styleId="Ttulo7">
    <w:name w:val="heading 7"/>
    <w:basedOn w:val="Normal"/>
    <w:next w:val="Normal"/>
    <w:link w:val="Ttulo7Char"/>
    <w:qFormat/>
    <w:rsid w:val="00412097"/>
    <w:pPr>
      <w:numPr>
        <w:ilvl w:val="6"/>
        <w:numId w:val="1"/>
      </w:numPr>
      <w:spacing w:before="240" w:after="60"/>
      <w:outlineLvl w:val="6"/>
    </w:pPr>
    <w:rPr>
      <w:rFonts w:ascii="Calibri" w:hAnsi="Calibri"/>
    </w:rPr>
  </w:style>
  <w:style w:type="paragraph" w:styleId="Ttulo8">
    <w:name w:val="heading 8"/>
    <w:basedOn w:val="Normal"/>
    <w:next w:val="Normal"/>
    <w:link w:val="Ttulo8Char"/>
    <w:qFormat/>
    <w:rsid w:val="00412097"/>
    <w:pPr>
      <w:numPr>
        <w:ilvl w:val="7"/>
        <w:numId w:val="1"/>
      </w:numPr>
      <w:spacing w:before="240" w:after="60"/>
      <w:outlineLvl w:val="7"/>
    </w:pPr>
    <w:rPr>
      <w:rFonts w:ascii="Calibri" w:hAnsi="Calibri"/>
      <w:i/>
      <w:iCs/>
    </w:rPr>
  </w:style>
  <w:style w:type="paragraph" w:styleId="Ttulo9">
    <w:name w:val="heading 9"/>
    <w:basedOn w:val="Normal"/>
    <w:next w:val="Normal"/>
    <w:link w:val="Ttulo9Char"/>
    <w:qFormat/>
    <w:rsid w:val="00412097"/>
    <w:pPr>
      <w:numPr>
        <w:ilvl w:val="8"/>
        <w:numId w:val="1"/>
      </w:numPr>
      <w:spacing w:before="240" w:after="60"/>
      <w:outlineLvl w:val="8"/>
    </w:pPr>
    <w:rPr>
      <w:rFonts w:ascii="Cambria" w:hAnsi="Cambria"/>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link w:val="CorpodetextoChar"/>
    <w:rsid w:val="000F4148"/>
    <w:pPr>
      <w:suppressAutoHyphens/>
      <w:jc w:val="both"/>
    </w:pPr>
    <w:rPr>
      <w:kern w:val="0"/>
      <w:sz w:val="20"/>
      <w:szCs w:val="22"/>
      <w:lang w:eastAsia="ar-SA"/>
    </w:rPr>
  </w:style>
  <w:style w:type="character" w:customStyle="1" w:styleId="Ttulo1Char">
    <w:name w:val="Título 1 Char"/>
    <w:basedOn w:val="Fontepargpadro"/>
    <w:link w:val="Ttulo1"/>
    <w:rsid w:val="009528FC"/>
    <w:rPr>
      <w:rFonts w:ascii="Arial" w:hAnsi="Arial" w:cs="Arial"/>
      <w:b/>
      <w:bCs/>
      <w:caps/>
      <w:kern w:val="32"/>
      <w:sz w:val="22"/>
      <w:szCs w:val="32"/>
      <w:shd w:val="clear" w:color="auto" w:fill="FFFF99"/>
    </w:rPr>
  </w:style>
  <w:style w:type="paragraph" w:customStyle="1" w:styleId="Estilo1">
    <w:name w:val="Estilo1"/>
    <w:basedOn w:val="Sumrio1"/>
    <w:rsid w:val="005C7DA1"/>
  </w:style>
  <w:style w:type="paragraph" w:styleId="Lista2">
    <w:name w:val="List 2"/>
    <w:basedOn w:val="Normal"/>
    <w:rsid w:val="005C7DA1"/>
    <w:pPr>
      <w:ind w:left="566" w:hanging="283"/>
    </w:pPr>
  </w:style>
  <w:style w:type="paragraph" w:customStyle="1" w:styleId="Estilo2">
    <w:name w:val="Estilo2"/>
    <w:basedOn w:val="Ttulo1"/>
    <w:next w:val="Ttulo1"/>
    <w:rsid w:val="005C7DA1"/>
  </w:style>
  <w:style w:type="paragraph" w:styleId="Sumrio1">
    <w:name w:val="toc 1"/>
    <w:basedOn w:val="Normal"/>
    <w:next w:val="Normal"/>
    <w:autoRedefine/>
    <w:uiPriority w:val="39"/>
    <w:rsid w:val="00404DF3"/>
    <w:pPr>
      <w:tabs>
        <w:tab w:val="left" w:pos="480"/>
        <w:tab w:val="right" w:leader="dot" w:pos="8828"/>
      </w:tabs>
      <w:spacing w:before="120" w:after="120"/>
    </w:pPr>
    <w:rPr>
      <w:rFonts w:ascii="Calibri" w:hAnsi="Calibri"/>
      <w:b/>
      <w:bCs/>
      <w:caps/>
      <w:sz w:val="20"/>
      <w:szCs w:val="20"/>
    </w:rPr>
  </w:style>
  <w:style w:type="table" w:styleId="Tabelacomgrade">
    <w:name w:val="Table Grid"/>
    <w:basedOn w:val="Tabelanormal"/>
    <w:uiPriority w:val="59"/>
    <w:rsid w:val="005064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Fontepargpadro"/>
    <w:uiPriority w:val="99"/>
    <w:rsid w:val="008C0484"/>
    <w:rPr>
      <w:color w:val="0000FF"/>
      <w:u w:val="single"/>
    </w:rPr>
  </w:style>
  <w:style w:type="paragraph" w:styleId="Cabealho">
    <w:name w:val="header"/>
    <w:basedOn w:val="Normal"/>
    <w:link w:val="CabealhoChar"/>
    <w:rsid w:val="0018090C"/>
    <w:pPr>
      <w:tabs>
        <w:tab w:val="center" w:pos="4419"/>
        <w:tab w:val="right" w:pos="8838"/>
      </w:tabs>
    </w:pPr>
  </w:style>
  <w:style w:type="paragraph" w:styleId="Rodap">
    <w:name w:val="footer"/>
    <w:basedOn w:val="Normal"/>
    <w:link w:val="RodapChar"/>
    <w:uiPriority w:val="99"/>
    <w:rsid w:val="0018090C"/>
    <w:pPr>
      <w:tabs>
        <w:tab w:val="center" w:pos="4419"/>
        <w:tab w:val="right" w:pos="8838"/>
      </w:tabs>
    </w:pPr>
  </w:style>
  <w:style w:type="character" w:styleId="Nmerodepgina">
    <w:name w:val="page number"/>
    <w:basedOn w:val="Fontepargpadro"/>
    <w:rsid w:val="00622430"/>
  </w:style>
  <w:style w:type="paragraph" w:styleId="Sumrio2">
    <w:name w:val="toc 2"/>
    <w:basedOn w:val="Normal"/>
    <w:next w:val="Normal"/>
    <w:autoRedefine/>
    <w:uiPriority w:val="39"/>
    <w:rsid w:val="000F30B3"/>
    <w:pPr>
      <w:ind w:left="240"/>
    </w:pPr>
    <w:rPr>
      <w:rFonts w:ascii="Calibri" w:hAnsi="Calibri"/>
      <w:smallCaps/>
      <w:sz w:val="20"/>
      <w:szCs w:val="20"/>
    </w:rPr>
  </w:style>
  <w:style w:type="paragraph" w:styleId="Sumrio3">
    <w:name w:val="toc 3"/>
    <w:basedOn w:val="Normal"/>
    <w:next w:val="Normal"/>
    <w:autoRedefine/>
    <w:uiPriority w:val="39"/>
    <w:rsid w:val="000F30B3"/>
    <w:pPr>
      <w:ind w:left="480"/>
    </w:pPr>
    <w:rPr>
      <w:rFonts w:ascii="Calibri" w:hAnsi="Calibri"/>
      <w:i/>
      <w:iCs/>
      <w:sz w:val="20"/>
      <w:szCs w:val="20"/>
    </w:rPr>
  </w:style>
  <w:style w:type="paragraph" w:styleId="Sumrio4">
    <w:name w:val="toc 4"/>
    <w:basedOn w:val="Normal"/>
    <w:next w:val="Normal"/>
    <w:autoRedefine/>
    <w:uiPriority w:val="39"/>
    <w:rsid w:val="000F30B3"/>
    <w:pPr>
      <w:ind w:left="720"/>
    </w:pPr>
    <w:rPr>
      <w:rFonts w:ascii="Calibri" w:hAnsi="Calibri"/>
      <w:sz w:val="18"/>
      <w:szCs w:val="18"/>
    </w:rPr>
  </w:style>
  <w:style w:type="paragraph" w:styleId="Sumrio5">
    <w:name w:val="toc 5"/>
    <w:basedOn w:val="Normal"/>
    <w:next w:val="Normal"/>
    <w:autoRedefine/>
    <w:uiPriority w:val="39"/>
    <w:rsid w:val="000F30B3"/>
    <w:pPr>
      <w:ind w:left="960"/>
    </w:pPr>
    <w:rPr>
      <w:rFonts w:ascii="Calibri" w:hAnsi="Calibri"/>
      <w:sz w:val="18"/>
      <w:szCs w:val="18"/>
    </w:rPr>
  </w:style>
  <w:style w:type="paragraph" w:styleId="Sumrio6">
    <w:name w:val="toc 6"/>
    <w:basedOn w:val="Normal"/>
    <w:next w:val="Normal"/>
    <w:autoRedefine/>
    <w:uiPriority w:val="39"/>
    <w:rsid w:val="000F30B3"/>
    <w:pPr>
      <w:ind w:left="1200"/>
    </w:pPr>
    <w:rPr>
      <w:rFonts w:ascii="Calibri" w:hAnsi="Calibri"/>
      <w:sz w:val="18"/>
      <w:szCs w:val="18"/>
    </w:rPr>
  </w:style>
  <w:style w:type="paragraph" w:styleId="Sumrio7">
    <w:name w:val="toc 7"/>
    <w:basedOn w:val="Normal"/>
    <w:next w:val="Normal"/>
    <w:autoRedefine/>
    <w:uiPriority w:val="39"/>
    <w:rsid w:val="000F30B3"/>
    <w:pPr>
      <w:ind w:left="1440"/>
    </w:pPr>
    <w:rPr>
      <w:rFonts w:ascii="Calibri" w:hAnsi="Calibri"/>
      <w:sz w:val="18"/>
      <w:szCs w:val="18"/>
    </w:rPr>
  </w:style>
  <w:style w:type="paragraph" w:styleId="Sumrio8">
    <w:name w:val="toc 8"/>
    <w:basedOn w:val="Normal"/>
    <w:next w:val="Normal"/>
    <w:autoRedefine/>
    <w:uiPriority w:val="39"/>
    <w:rsid w:val="000F30B3"/>
    <w:pPr>
      <w:ind w:left="1680"/>
    </w:pPr>
    <w:rPr>
      <w:rFonts w:ascii="Calibri" w:hAnsi="Calibri"/>
      <w:sz w:val="18"/>
      <w:szCs w:val="18"/>
    </w:rPr>
  </w:style>
  <w:style w:type="paragraph" w:styleId="Sumrio9">
    <w:name w:val="toc 9"/>
    <w:basedOn w:val="Normal"/>
    <w:next w:val="Normal"/>
    <w:autoRedefine/>
    <w:uiPriority w:val="39"/>
    <w:rsid w:val="000F30B3"/>
    <w:pPr>
      <w:ind w:left="1920"/>
    </w:pPr>
    <w:rPr>
      <w:rFonts w:ascii="Calibri" w:hAnsi="Calibri"/>
      <w:sz w:val="18"/>
      <w:szCs w:val="18"/>
    </w:rPr>
  </w:style>
  <w:style w:type="paragraph" w:styleId="Corpodetexto2">
    <w:name w:val="Body Text 2"/>
    <w:basedOn w:val="Normal"/>
    <w:link w:val="Corpodetexto2Char"/>
    <w:rsid w:val="009C361A"/>
    <w:pPr>
      <w:spacing w:after="120" w:line="480" w:lineRule="auto"/>
    </w:pPr>
  </w:style>
  <w:style w:type="paragraph" w:customStyle="1" w:styleId="legenda">
    <w:name w:val="legenda"/>
    <w:basedOn w:val="Normal"/>
    <w:link w:val="legendaChar"/>
    <w:qFormat/>
    <w:rsid w:val="009E4AF8"/>
    <w:pPr>
      <w:shd w:val="clear" w:color="auto" w:fill="CCFFCC"/>
      <w:spacing w:line="264" w:lineRule="auto"/>
      <w:jc w:val="center"/>
    </w:pPr>
    <w:rPr>
      <w:rFonts w:ascii="Arial" w:hAnsi="Arial" w:cs="Tahoma"/>
      <w:b/>
      <w:sz w:val="22"/>
      <w:szCs w:val="22"/>
    </w:rPr>
  </w:style>
  <w:style w:type="paragraph" w:styleId="SemEspaamento">
    <w:name w:val="No Spacing"/>
    <w:uiPriority w:val="1"/>
    <w:qFormat/>
    <w:rsid w:val="00F35FFF"/>
    <w:rPr>
      <w:kern w:val="28"/>
      <w:sz w:val="24"/>
      <w:szCs w:val="24"/>
    </w:rPr>
  </w:style>
  <w:style w:type="character" w:customStyle="1" w:styleId="legendaChar">
    <w:name w:val="legenda Char"/>
    <w:basedOn w:val="Fontepargpadro"/>
    <w:link w:val="legenda"/>
    <w:rsid w:val="009E4AF8"/>
    <w:rPr>
      <w:rFonts w:ascii="Arial" w:hAnsi="Arial" w:cs="Tahoma"/>
      <w:b/>
      <w:kern w:val="28"/>
      <w:sz w:val="22"/>
      <w:szCs w:val="22"/>
      <w:shd w:val="clear" w:color="auto" w:fill="CCFFCC"/>
    </w:rPr>
  </w:style>
  <w:style w:type="character" w:customStyle="1" w:styleId="Ttulo4Char">
    <w:name w:val="Título 4 Char"/>
    <w:basedOn w:val="Fontepargpadro"/>
    <w:link w:val="Ttulo4"/>
    <w:rsid w:val="00F06A45"/>
    <w:rPr>
      <w:rFonts w:ascii="Arial" w:hAnsi="Arial"/>
      <w:b/>
      <w:bCs/>
      <w:kern w:val="28"/>
      <w:sz w:val="22"/>
      <w:szCs w:val="28"/>
    </w:rPr>
  </w:style>
  <w:style w:type="character" w:customStyle="1" w:styleId="Ttulo5Char">
    <w:name w:val="Título 5 Char"/>
    <w:basedOn w:val="Fontepargpadro"/>
    <w:link w:val="Ttulo5"/>
    <w:rsid w:val="00412097"/>
    <w:rPr>
      <w:rFonts w:ascii="Calibri" w:hAnsi="Calibri"/>
      <w:b/>
      <w:bCs/>
      <w:i/>
      <w:iCs/>
      <w:kern w:val="28"/>
      <w:sz w:val="26"/>
      <w:szCs w:val="26"/>
    </w:rPr>
  </w:style>
  <w:style w:type="character" w:customStyle="1" w:styleId="Ttulo6Char">
    <w:name w:val="Título 6 Char"/>
    <w:basedOn w:val="Fontepargpadro"/>
    <w:link w:val="Ttulo6"/>
    <w:rsid w:val="00412097"/>
    <w:rPr>
      <w:rFonts w:ascii="Calibri" w:hAnsi="Calibri"/>
      <w:b/>
      <w:bCs/>
      <w:kern w:val="28"/>
      <w:sz w:val="22"/>
      <w:szCs w:val="22"/>
    </w:rPr>
  </w:style>
  <w:style w:type="character" w:customStyle="1" w:styleId="Ttulo7Char">
    <w:name w:val="Título 7 Char"/>
    <w:basedOn w:val="Fontepargpadro"/>
    <w:link w:val="Ttulo7"/>
    <w:rsid w:val="00412097"/>
    <w:rPr>
      <w:rFonts w:ascii="Calibri" w:hAnsi="Calibri"/>
      <w:kern w:val="28"/>
      <w:sz w:val="24"/>
      <w:szCs w:val="24"/>
    </w:rPr>
  </w:style>
  <w:style w:type="character" w:customStyle="1" w:styleId="Ttulo8Char">
    <w:name w:val="Título 8 Char"/>
    <w:basedOn w:val="Fontepargpadro"/>
    <w:link w:val="Ttulo8"/>
    <w:rsid w:val="00412097"/>
    <w:rPr>
      <w:rFonts w:ascii="Calibri" w:hAnsi="Calibri"/>
      <w:i/>
      <w:iCs/>
      <w:kern w:val="28"/>
      <w:sz w:val="24"/>
      <w:szCs w:val="24"/>
    </w:rPr>
  </w:style>
  <w:style w:type="character" w:customStyle="1" w:styleId="Ttulo9Char">
    <w:name w:val="Título 9 Char"/>
    <w:basedOn w:val="Fontepargpadro"/>
    <w:link w:val="Ttulo9"/>
    <w:rsid w:val="00412097"/>
    <w:rPr>
      <w:rFonts w:ascii="Cambria" w:hAnsi="Cambria"/>
      <w:kern w:val="28"/>
      <w:sz w:val="22"/>
      <w:szCs w:val="22"/>
    </w:rPr>
  </w:style>
  <w:style w:type="paragraph" w:customStyle="1" w:styleId="anexo">
    <w:name w:val="anexo"/>
    <w:basedOn w:val="Normal"/>
    <w:link w:val="anexoChar"/>
    <w:qFormat/>
    <w:rsid w:val="00404DF3"/>
    <w:pPr>
      <w:spacing w:line="360" w:lineRule="auto"/>
      <w:ind w:firstLine="709"/>
      <w:jc w:val="center"/>
      <w:outlineLvl w:val="0"/>
    </w:pPr>
    <w:rPr>
      <w:rFonts w:ascii="Arial" w:hAnsi="Arial" w:cs="Arial"/>
      <w:b/>
      <w:caps/>
      <w:sz w:val="22"/>
      <w:szCs w:val="22"/>
    </w:rPr>
  </w:style>
  <w:style w:type="paragraph" w:styleId="Textodebalo">
    <w:name w:val="Balloon Text"/>
    <w:basedOn w:val="Normal"/>
    <w:link w:val="TextodebaloChar"/>
    <w:rsid w:val="00111408"/>
    <w:rPr>
      <w:rFonts w:ascii="Tahoma" w:hAnsi="Tahoma" w:cs="Tahoma"/>
      <w:sz w:val="16"/>
      <w:szCs w:val="16"/>
    </w:rPr>
  </w:style>
  <w:style w:type="character" w:customStyle="1" w:styleId="anexoChar">
    <w:name w:val="anexo Char"/>
    <w:basedOn w:val="Fontepargpadro"/>
    <w:link w:val="anexo"/>
    <w:rsid w:val="00404DF3"/>
    <w:rPr>
      <w:rFonts w:ascii="Arial" w:hAnsi="Arial" w:cs="Arial"/>
      <w:b/>
      <w:caps/>
      <w:kern w:val="28"/>
      <w:sz w:val="22"/>
      <w:szCs w:val="22"/>
    </w:rPr>
  </w:style>
  <w:style w:type="character" w:customStyle="1" w:styleId="TextodebaloChar">
    <w:name w:val="Texto de balão Char"/>
    <w:basedOn w:val="Fontepargpadro"/>
    <w:link w:val="Textodebalo"/>
    <w:rsid w:val="00111408"/>
    <w:rPr>
      <w:rFonts w:ascii="Tahoma" w:hAnsi="Tahoma" w:cs="Tahoma"/>
      <w:kern w:val="28"/>
      <w:sz w:val="16"/>
      <w:szCs w:val="16"/>
    </w:rPr>
  </w:style>
  <w:style w:type="paragraph" w:styleId="Legenda0">
    <w:name w:val="caption"/>
    <w:aliases w:val="Legenda Char, Char Char1, Char"/>
    <w:basedOn w:val="Normal"/>
    <w:next w:val="Normal"/>
    <w:qFormat/>
    <w:rsid w:val="00C42059"/>
    <w:rPr>
      <w:b/>
      <w:bCs/>
      <w:sz w:val="20"/>
      <w:szCs w:val="20"/>
    </w:rPr>
  </w:style>
  <w:style w:type="paragraph" w:customStyle="1" w:styleId="western">
    <w:name w:val="western"/>
    <w:basedOn w:val="Normal"/>
    <w:rsid w:val="00C42059"/>
    <w:pPr>
      <w:spacing w:before="100" w:beforeAutospacing="1" w:after="119"/>
    </w:pPr>
    <w:rPr>
      <w:kern w:val="0"/>
    </w:rPr>
  </w:style>
  <w:style w:type="paragraph" w:styleId="Recuodecorpodetexto">
    <w:name w:val="Body Text Indent"/>
    <w:basedOn w:val="Normal"/>
    <w:link w:val="RecuodecorpodetextoChar"/>
    <w:rsid w:val="005545E7"/>
    <w:pPr>
      <w:spacing w:after="120"/>
      <w:ind w:left="283"/>
    </w:pPr>
  </w:style>
  <w:style w:type="character" w:customStyle="1" w:styleId="RecuodecorpodetextoChar">
    <w:name w:val="Recuo de corpo de texto Char"/>
    <w:basedOn w:val="Fontepargpadro"/>
    <w:link w:val="Recuodecorpodetexto"/>
    <w:rsid w:val="005545E7"/>
    <w:rPr>
      <w:kern w:val="28"/>
      <w:sz w:val="24"/>
      <w:szCs w:val="24"/>
    </w:rPr>
  </w:style>
  <w:style w:type="paragraph" w:styleId="Ttulo">
    <w:name w:val="Title"/>
    <w:basedOn w:val="Normal"/>
    <w:next w:val="Subttulo"/>
    <w:link w:val="TtuloChar"/>
    <w:qFormat/>
    <w:rsid w:val="005545E7"/>
    <w:pPr>
      <w:suppressAutoHyphens/>
      <w:jc w:val="center"/>
    </w:pPr>
    <w:rPr>
      <w:b/>
      <w:bCs/>
      <w:kern w:val="0"/>
      <w:sz w:val="20"/>
      <w:szCs w:val="22"/>
      <w:lang w:eastAsia="ar-SA"/>
    </w:rPr>
  </w:style>
  <w:style w:type="character" w:customStyle="1" w:styleId="TtuloChar">
    <w:name w:val="Título Char"/>
    <w:basedOn w:val="Fontepargpadro"/>
    <w:link w:val="Ttulo"/>
    <w:rsid w:val="005545E7"/>
    <w:rPr>
      <w:b/>
      <w:bCs/>
      <w:szCs w:val="22"/>
      <w:lang w:eastAsia="ar-SA"/>
    </w:rPr>
  </w:style>
  <w:style w:type="paragraph" w:styleId="Subttulo">
    <w:name w:val="Subtitle"/>
    <w:basedOn w:val="Normal"/>
    <w:next w:val="Normal"/>
    <w:link w:val="SubttuloChar"/>
    <w:qFormat/>
    <w:rsid w:val="005545E7"/>
    <w:pPr>
      <w:spacing w:after="60"/>
      <w:jc w:val="center"/>
      <w:outlineLvl w:val="1"/>
    </w:pPr>
    <w:rPr>
      <w:rFonts w:ascii="Cambria" w:hAnsi="Cambria"/>
    </w:rPr>
  </w:style>
  <w:style w:type="character" w:customStyle="1" w:styleId="SubttuloChar">
    <w:name w:val="Subtítulo Char"/>
    <w:basedOn w:val="Fontepargpadro"/>
    <w:link w:val="Subttulo"/>
    <w:rsid w:val="005545E7"/>
    <w:rPr>
      <w:rFonts w:ascii="Cambria" w:eastAsia="Times New Roman" w:hAnsi="Cambria" w:cs="Times New Roman"/>
      <w:kern w:val="28"/>
      <w:sz w:val="24"/>
      <w:szCs w:val="24"/>
    </w:rPr>
  </w:style>
  <w:style w:type="character" w:customStyle="1" w:styleId="txt1">
    <w:name w:val="txt1"/>
    <w:basedOn w:val="Fontepargpadro"/>
    <w:rsid w:val="00B94C88"/>
    <w:rPr>
      <w:rFonts w:ascii="Verdana" w:hAnsi="Verdana" w:hint="default"/>
      <w:strike w:val="0"/>
      <w:dstrike w:val="0"/>
      <w:color w:val="6F7AA2"/>
      <w:sz w:val="15"/>
      <w:szCs w:val="15"/>
      <w:u w:val="none"/>
      <w:effect w:val="none"/>
    </w:rPr>
  </w:style>
  <w:style w:type="paragraph" w:styleId="NormalWeb">
    <w:name w:val="Normal (Web)"/>
    <w:basedOn w:val="Normal"/>
    <w:uiPriority w:val="99"/>
    <w:rsid w:val="00E32D3E"/>
    <w:pPr>
      <w:spacing w:before="100" w:beforeAutospacing="1" w:after="100" w:afterAutospacing="1"/>
    </w:pPr>
    <w:rPr>
      <w:color w:val="000000"/>
      <w:kern w:val="0"/>
    </w:rPr>
  </w:style>
  <w:style w:type="paragraph" w:customStyle="1" w:styleId="destaque">
    <w:name w:val="destaque"/>
    <w:basedOn w:val="Normal"/>
    <w:rsid w:val="005076E6"/>
    <w:pPr>
      <w:spacing w:before="100" w:beforeAutospacing="1" w:after="100" w:afterAutospacing="1"/>
    </w:pPr>
    <w:rPr>
      <w:kern w:val="0"/>
    </w:rPr>
  </w:style>
  <w:style w:type="paragraph" w:customStyle="1" w:styleId="EstiloLegendaPadroTransparenteVerdeclaro">
    <w:name w:val="Estilo Legenda + Padrão: Transparente (Verde claro)"/>
    <w:basedOn w:val="Legenda0"/>
    <w:autoRedefine/>
    <w:rsid w:val="00FF20B6"/>
    <w:pPr>
      <w:keepNext/>
      <w:shd w:val="clear" w:color="auto" w:fill="CCFFCC"/>
      <w:spacing w:line="264" w:lineRule="auto"/>
      <w:jc w:val="center"/>
    </w:pPr>
    <w:rPr>
      <w:rFonts w:ascii="Arial" w:hAnsi="Arial" w:cs="Arial"/>
      <w:iCs/>
      <w:kern w:val="0"/>
      <w:sz w:val="22"/>
      <w:szCs w:val="22"/>
    </w:rPr>
  </w:style>
  <w:style w:type="character" w:styleId="Forte">
    <w:name w:val="Strong"/>
    <w:basedOn w:val="Fontepargpadro"/>
    <w:uiPriority w:val="22"/>
    <w:qFormat/>
    <w:rsid w:val="00370D5E"/>
    <w:rPr>
      <w:b/>
      <w:bCs/>
    </w:rPr>
  </w:style>
  <w:style w:type="character" w:styleId="nfase">
    <w:name w:val="Emphasis"/>
    <w:basedOn w:val="Fontepargpadro"/>
    <w:uiPriority w:val="20"/>
    <w:qFormat/>
    <w:rsid w:val="00EB7782"/>
    <w:rPr>
      <w:i/>
      <w:iCs/>
    </w:rPr>
  </w:style>
  <w:style w:type="paragraph" w:styleId="PargrafodaLista">
    <w:name w:val="List Paragraph"/>
    <w:basedOn w:val="Normal"/>
    <w:uiPriority w:val="34"/>
    <w:qFormat/>
    <w:rsid w:val="00D427B6"/>
    <w:pPr>
      <w:ind w:left="708"/>
    </w:pPr>
  </w:style>
  <w:style w:type="paragraph" w:customStyle="1" w:styleId="Anexos">
    <w:name w:val="Anexos"/>
    <w:basedOn w:val="legenda"/>
    <w:qFormat/>
    <w:rsid w:val="006A3100"/>
    <w:rPr>
      <w:sz w:val="28"/>
      <w:szCs w:val="28"/>
    </w:rPr>
  </w:style>
  <w:style w:type="paragraph" w:customStyle="1" w:styleId="EstiloTtulo114ptCentralizadoPrimeiralinha0cm">
    <w:name w:val="Estilo Título 1 + 14 pt Centralizado Primeira linha:  0 cm"/>
    <w:basedOn w:val="Ttulo1"/>
    <w:rsid w:val="00953A62"/>
    <w:pPr>
      <w:ind w:firstLine="0"/>
      <w:jc w:val="center"/>
    </w:pPr>
    <w:rPr>
      <w:rFonts w:cs="Times New Roman"/>
      <w:sz w:val="28"/>
      <w:szCs w:val="20"/>
    </w:rPr>
  </w:style>
  <w:style w:type="character" w:customStyle="1" w:styleId="CabealhoChar">
    <w:name w:val="Cabeçalho Char"/>
    <w:basedOn w:val="Fontepargpadro"/>
    <w:link w:val="Cabealho"/>
    <w:rsid w:val="00383FEC"/>
    <w:rPr>
      <w:kern w:val="28"/>
      <w:sz w:val="24"/>
      <w:szCs w:val="24"/>
    </w:rPr>
  </w:style>
  <w:style w:type="paragraph" w:styleId="Recuodecorpodetexto3">
    <w:name w:val="Body Text Indent 3"/>
    <w:basedOn w:val="Normal"/>
    <w:rsid w:val="00692F45"/>
    <w:pPr>
      <w:spacing w:after="120"/>
      <w:ind w:left="283"/>
    </w:pPr>
    <w:rPr>
      <w:sz w:val="16"/>
      <w:szCs w:val="16"/>
    </w:rPr>
  </w:style>
  <w:style w:type="paragraph" w:styleId="Corpodetexto3">
    <w:name w:val="Body Text 3"/>
    <w:basedOn w:val="Normal"/>
    <w:link w:val="Corpodetexto3Char"/>
    <w:semiHidden/>
    <w:rsid w:val="00692F45"/>
    <w:pPr>
      <w:spacing w:after="120" w:line="276" w:lineRule="auto"/>
    </w:pPr>
    <w:rPr>
      <w:rFonts w:ascii="Calibri" w:hAnsi="Calibri"/>
      <w:kern w:val="0"/>
      <w:sz w:val="16"/>
      <w:szCs w:val="16"/>
      <w:lang w:eastAsia="en-US"/>
    </w:rPr>
  </w:style>
  <w:style w:type="character" w:customStyle="1" w:styleId="Corpodetexto3Char">
    <w:name w:val="Corpo de texto 3 Char"/>
    <w:basedOn w:val="Fontepargpadro"/>
    <w:link w:val="Corpodetexto3"/>
    <w:semiHidden/>
    <w:locked/>
    <w:rsid w:val="00692F45"/>
    <w:rPr>
      <w:rFonts w:ascii="Calibri" w:hAnsi="Calibri"/>
      <w:sz w:val="16"/>
      <w:szCs w:val="16"/>
      <w:lang w:val="pt-BR" w:eastAsia="en-US" w:bidi="ar-SA"/>
    </w:rPr>
  </w:style>
  <w:style w:type="paragraph" w:customStyle="1" w:styleId="Texto">
    <w:name w:val="Texto"/>
    <w:basedOn w:val="Normal"/>
    <w:next w:val="Normal"/>
    <w:rsid w:val="00EA394C"/>
    <w:pPr>
      <w:spacing w:line="360" w:lineRule="auto"/>
      <w:ind w:firstLine="708"/>
      <w:jc w:val="both"/>
    </w:pPr>
    <w:rPr>
      <w:rFonts w:ascii="Arial" w:hAnsi="Arial" w:cs="Arial"/>
      <w:sz w:val="22"/>
      <w:szCs w:val="22"/>
    </w:rPr>
  </w:style>
  <w:style w:type="paragraph" w:customStyle="1" w:styleId="PargrafodaLista1">
    <w:name w:val="Parágrafo da Lista1"/>
    <w:basedOn w:val="Normal"/>
    <w:rsid w:val="00692F45"/>
    <w:pPr>
      <w:spacing w:after="200" w:line="276" w:lineRule="auto"/>
      <w:ind w:left="720"/>
      <w:contextualSpacing/>
    </w:pPr>
    <w:rPr>
      <w:rFonts w:ascii="Calibri" w:hAnsi="Calibri"/>
      <w:kern w:val="0"/>
      <w:sz w:val="22"/>
      <w:szCs w:val="22"/>
      <w:lang w:eastAsia="en-US"/>
    </w:rPr>
  </w:style>
  <w:style w:type="character" w:customStyle="1" w:styleId="RodapChar">
    <w:name w:val="Rodapé Char"/>
    <w:basedOn w:val="Fontepargpadro"/>
    <w:link w:val="Rodap"/>
    <w:uiPriority w:val="99"/>
    <w:rsid w:val="00756273"/>
    <w:rPr>
      <w:kern w:val="28"/>
      <w:sz w:val="24"/>
      <w:szCs w:val="24"/>
    </w:rPr>
  </w:style>
  <w:style w:type="character" w:customStyle="1" w:styleId="Caracteresdenotaderodap">
    <w:name w:val="Caracteres de nota de rodapé"/>
    <w:rsid w:val="00A63C58"/>
  </w:style>
  <w:style w:type="character" w:styleId="Refdenotaderodap">
    <w:name w:val="footnote reference"/>
    <w:rsid w:val="00A63C58"/>
    <w:rPr>
      <w:vertAlign w:val="superscript"/>
    </w:rPr>
  </w:style>
  <w:style w:type="paragraph" w:styleId="Textodenotaderodap">
    <w:name w:val="footnote text"/>
    <w:basedOn w:val="Normal"/>
    <w:link w:val="TextodenotaderodapChar"/>
    <w:rsid w:val="00A63C58"/>
    <w:pPr>
      <w:widowControl w:val="0"/>
      <w:suppressLineNumbers/>
      <w:ind w:left="283" w:hanging="283"/>
      <w:jc w:val="both"/>
    </w:pPr>
    <w:rPr>
      <w:rFonts w:ascii="Liberation Serif" w:eastAsia="DejaVu Sans" w:hAnsi="Liberation Serif" w:cs="DejaVu Sans"/>
      <w:kern w:val="1"/>
      <w:sz w:val="20"/>
      <w:szCs w:val="20"/>
      <w:lang w:eastAsia="hi-IN" w:bidi="hi-IN"/>
    </w:rPr>
  </w:style>
  <w:style w:type="character" w:customStyle="1" w:styleId="TextodenotaderodapChar">
    <w:name w:val="Texto de nota de rodapé Char"/>
    <w:basedOn w:val="Fontepargpadro"/>
    <w:link w:val="Textodenotaderodap"/>
    <w:rsid w:val="00A63C58"/>
    <w:rPr>
      <w:rFonts w:ascii="Liberation Serif" w:eastAsia="DejaVu Sans" w:hAnsi="Liberation Serif" w:cs="DejaVu Sans"/>
      <w:kern w:val="1"/>
      <w:lang w:eastAsia="hi-IN" w:bidi="hi-IN"/>
    </w:rPr>
  </w:style>
  <w:style w:type="paragraph" w:customStyle="1" w:styleId="Grafico">
    <w:name w:val="Grafico"/>
    <w:basedOn w:val="Normal"/>
    <w:rsid w:val="00286F2F"/>
    <w:pPr>
      <w:widowControl w:val="0"/>
      <w:suppressLineNumbers/>
      <w:spacing w:before="120" w:after="120"/>
      <w:jc w:val="both"/>
    </w:pPr>
    <w:rPr>
      <w:rFonts w:ascii="Liberation Serif" w:eastAsia="DejaVu Sans" w:hAnsi="Liberation Serif" w:cs="DejaVu Sans"/>
      <w:i/>
      <w:iCs/>
      <w:kern w:val="1"/>
      <w:lang w:eastAsia="hi-IN" w:bidi="hi-IN"/>
    </w:rPr>
  </w:style>
  <w:style w:type="paragraph" w:customStyle="1" w:styleId="Grfico">
    <w:name w:val="Gráfico"/>
    <w:basedOn w:val="Normal"/>
    <w:rsid w:val="00286F2F"/>
    <w:pPr>
      <w:widowControl w:val="0"/>
      <w:suppressLineNumbers/>
      <w:spacing w:before="120" w:after="120"/>
      <w:jc w:val="both"/>
    </w:pPr>
    <w:rPr>
      <w:rFonts w:ascii="Liberation Serif" w:eastAsia="DejaVu Sans" w:hAnsi="Liberation Serif" w:cs="DejaVu Sans"/>
      <w:i/>
      <w:iCs/>
      <w:kern w:val="1"/>
      <w:lang w:eastAsia="hi-IN" w:bidi="hi-IN"/>
    </w:rPr>
  </w:style>
  <w:style w:type="paragraph" w:customStyle="1" w:styleId="Imagem">
    <w:name w:val="Imagem"/>
    <w:basedOn w:val="Normal"/>
    <w:rsid w:val="00286F2F"/>
    <w:pPr>
      <w:widowControl w:val="0"/>
      <w:suppressLineNumbers/>
      <w:spacing w:before="120" w:after="120"/>
      <w:jc w:val="both"/>
    </w:pPr>
    <w:rPr>
      <w:rFonts w:ascii="Liberation Serif" w:eastAsia="DejaVu Sans" w:hAnsi="Liberation Serif" w:cs="DejaVu Sans"/>
      <w:i/>
      <w:iCs/>
      <w:kern w:val="1"/>
      <w:lang w:eastAsia="hi-IN" w:bidi="hi-IN"/>
    </w:rPr>
  </w:style>
  <w:style w:type="character" w:customStyle="1" w:styleId="Citao1">
    <w:name w:val="Citação1"/>
    <w:rsid w:val="0041491E"/>
    <w:rPr>
      <w:i/>
      <w:iCs/>
    </w:rPr>
  </w:style>
  <w:style w:type="paragraph" w:customStyle="1" w:styleId="recuo-da-primeira-linha-western">
    <w:name w:val="recuo-da-primeira-linha-western"/>
    <w:basedOn w:val="Normal"/>
    <w:rsid w:val="00AD284E"/>
    <w:pPr>
      <w:spacing w:before="100" w:beforeAutospacing="1" w:after="113" w:line="360" w:lineRule="auto"/>
      <w:ind w:firstLine="851"/>
      <w:jc w:val="both"/>
    </w:pPr>
    <w:rPr>
      <w:rFonts w:ascii="Arial Unicode MS" w:eastAsia="Arial Unicode MS" w:hAnsi="Arial Unicode MS" w:cs="Arial Unicode MS"/>
      <w:kern w:val="0"/>
    </w:rPr>
  </w:style>
  <w:style w:type="character" w:customStyle="1" w:styleId="Corpodetexto2Char">
    <w:name w:val="Corpo de texto 2 Char"/>
    <w:basedOn w:val="Fontepargpadro"/>
    <w:link w:val="Corpodetexto2"/>
    <w:rsid w:val="000157F6"/>
    <w:rPr>
      <w:kern w:val="28"/>
      <w:sz w:val="24"/>
      <w:szCs w:val="24"/>
    </w:rPr>
  </w:style>
  <w:style w:type="character" w:customStyle="1" w:styleId="CorpodetextoChar">
    <w:name w:val="Corpo de texto Char"/>
    <w:basedOn w:val="Fontepargpadro"/>
    <w:link w:val="Corpodetexto"/>
    <w:rsid w:val="000157F6"/>
    <w:rPr>
      <w:szCs w:val="22"/>
      <w:lang w:eastAsia="ar-SA"/>
    </w:rPr>
  </w:style>
  <w:style w:type="paragraph" w:customStyle="1" w:styleId="BodyText22">
    <w:name w:val="Body Text 22"/>
    <w:basedOn w:val="Normal"/>
    <w:rsid w:val="000157F6"/>
    <w:pPr>
      <w:widowControl w:val="0"/>
      <w:autoSpaceDE w:val="0"/>
      <w:autoSpaceDN w:val="0"/>
      <w:adjustRightInd w:val="0"/>
      <w:spacing w:line="360" w:lineRule="auto"/>
      <w:jc w:val="both"/>
    </w:pPr>
    <w:rPr>
      <w:kern w:val="0"/>
      <w:sz w:val="20"/>
    </w:rPr>
  </w:style>
  <w:style w:type="paragraph" w:customStyle="1" w:styleId="Default">
    <w:name w:val="Default"/>
    <w:rsid w:val="000157F6"/>
    <w:pPr>
      <w:autoSpaceDE w:val="0"/>
      <w:autoSpaceDN w:val="0"/>
      <w:adjustRightInd w:val="0"/>
    </w:pPr>
    <w:rPr>
      <w:rFonts w:eastAsia="Calibri"/>
      <w:color w:val="000000"/>
      <w:sz w:val="24"/>
      <w:szCs w:val="24"/>
    </w:rPr>
  </w:style>
  <w:style w:type="character" w:styleId="MquinadeescreverHTML">
    <w:name w:val="HTML Typewriter"/>
    <w:basedOn w:val="Fontepargpadro"/>
    <w:uiPriority w:val="99"/>
    <w:unhideWhenUsed/>
    <w:rsid w:val="000157F6"/>
    <w:rPr>
      <w:rFonts w:ascii="Courier New" w:eastAsia="Times New Roman" w:hAnsi="Courier New" w:cs="Courier New"/>
      <w:sz w:val="20"/>
      <w:szCs w:val="20"/>
    </w:rPr>
  </w:style>
  <w:style w:type="character" w:customStyle="1" w:styleId="apple-style-span">
    <w:name w:val="apple-style-span"/>
    <w:basedOn w:val="Fontepargpadro"/>
    <w:rsid w:val="00050AD4"/>
  </w:style>
  <w:style w:type="paragraph" w:customStyle="1" w:styleId="TerraTexto">
    <w:name w:val="Terra Texto"/>
    <w:basedOn w:val="Normal"/>
    <w:link w:val="TerraTextoCharChar"/>
    <w:rsid w:val="009C731A"/>
    <w:pPr>
      <w:spacing w:before="80" w:after="80"/>
      <w:jc w:val="both"/>
    </w:pPr>
    <w:rPr>
      <w:rFonts w:ascii="Arial" w:hAnsi="Arial" w:cs="Arial"/>
      <w:kern w:val="0"/>
      <w:sz w:val="22"/>
      <w:szCs w:val="22"/>
    </w:rPr>
  </w:style>
  <w:style w:type="character" w:customStyle="1" w:styleId="TerraTextoCharChar">
    <w:name w:val="Terra Texto Char Char"/>
    <w:basedOn w:val="Fontepargpadro"/>
    <w:link w:val="TerraTexto"/>
    <w:locked/>
    <w:rsid w:val="009C731A"/>
    <w:rPr>
      <w:rFonts w:ascii="Arial" w:hAnsi="Arial" w:cs="Arial"/>
      <w:sz w:val="22"/>
      <w:szCs w:val="22"/>
    </w:rPr>
  </w:style>
  <w:style w:type="paragraph" w:styleId="Primeirorecuodecorpodetexto">
    <w:name w:val="Body Text First Indent"/>
    <w:basedOn w:val="Corpodetexto"/>
    <w:link w:val="PrimeirorecuodecorpodetextoChar"/>
    <w:rsid w:val="009C731A"/>
    <w:pPr>
      <w:suppressAutoHyphens w:val="0"/>
      <w:spacing w:before="120" w:after="120"/>
      <w:ind w:firstLine="210"/>
    </w:pPr>
    <w:rPr>
      <w:rFonts w:ascii="Arial" w:hAnsi="Arial"/>
      <w:sz w:val="24"/>
      <w:szCs w:val="20"/>
      <w:lang w:eastAsia="pt-BR"/>
    </w:rPr>
  </w:style>
  <w:style w:type="character" w:customStyle="1" w:styleId="PrimeirorecuodecorpodetextoChar">
    <w:name w:val="Primeiro recuo de corpo de texto Char"/>
    <w:basedOn w:val="CorpodetextoChar"/>
    <w:link w:val="Primeirorecuodecorpodetexto"/>
    <w:rsid w:val="009C731A"/>
    <w:rPr>
      <w:rFonts w:ascii="Arial" w:hAnsi="Arial"/>
      <w:sz w:val="24"/>
    </w:rPr>
  </w:style>
  <w:style w:type="paragraph" w:customStyle="1" w:styleId="SemEspaamento1">
    <w:name w:val="Sem Espaçamento1"/>
    <w:rsid w:val="009C731A"/>
    <w:rPr>
      <w:rFonts w:ascii="Calibri" w:hAnsi="Calibri"/>
      <w:szCs w:val="22"/>
      <w:lang w:eastAsia="en-US"/>
    </w:rPr>
  </w:style>
  <w:style w:type="character" w:styleId="HiperlinkVisitado">
    <w:name w:val="FollowedHyperlink"/>
    <w:basedOn w:val="Fontepargpadro"/>
    <w:rsid w:val="009E6AD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50732829">
      <w:bodyDiv w:val="1"/>
      <w:marLeft w:val="0"/>
      <w:marRight w:val="0"/>
      <w:marTop w:val="0"/>
      <w:marBottom w:val="0"/>
      <w:divBdr>
        <w:top w:val="none" w:sz="0" w:space="0" w:color="auto"/>
        <w:left w:val="none" w:sz="0" w:space="0" w:color="auto"/>
        <w:bottom w:val="none" w:sz="0" w:space="0" w:color="auto"/>
        <w:right w:val="none" w:sz="0" w:space="0" w:color="auto"/>
      </w:divBdr>
    </w:div>
    <w:div w:id="110324613">
      <w:bodyDiv w:val="1"/>
      <w:marLeft w:val="0"/>
      <w:marRight w:val="0"/>
      <w:marTop w:val="0"/>
      <w:marBottom w:val="0"/>
      <w:divBdr>
        <w:top w:val="none" w:sz="0" w:space="0" w:color="auto"/>
        <w:left w:val="none" w:sz="0" w:space="0" w:color="auto"/>
        <w:bottom w:val="none" w:sz="0" w:space="0" w:color="auto"/>
        <w:right w:val="none" w:sz="0" w:space="0" w:color="auto"/>
      </w:divBdr>
    </w:div>
    <w:div w:id="135421060">
      <w:bodyDiv w:val="1"/>
      <w:marLeft w:val="0"/>
      <w:marRight w:val="0"/>
      <w:marTop w:val="0"/>
      <w:marBottom w:val="0"/>
      <w:divBdr>
        <w:top w:val="none" w:sz="0" w:space="0" w:color="auto"/>
        <w:left w:val="none" w:sz="0" w:space="0" w:color="auto"/>
        <w:bottom w:val="none" w:sz="0" w:space="0" w:color="auto"/>
        <w:right w:val="none" w:sz="0" w:space="0" w:color="auto"/>
      </w:divBdr>
    </w:div>
    <w:div w:id="275524512">
      <w:bodyDiv w:val="1"/>
      <w:marLeft w:val="0"/>
      <w:marRight w:val="0"/>
      <w:marTop w:val="0"/>
      <w:marBottom w:val="0"/>
      <w:divBdr>
        <w:top w:val="none" w:sz="0" w:space="0" w:color="auto"/>
        <w:left w:val="none" w:sz="0" w:space="0" w:color="auto"/>
        <w:bottom w:val="none" w:sz="0" w:space="0" w:color="auto"/>
        <w:right w:val="none" w:sz="0" w:space="0" w:color="auto"/>
      </w:divBdr>
    </w:div>
    <w:div w:id="368847375">
      <w:bodyDiv w:val="1"/>
      <w:marLeft w:val="0"/>
      <w:marRight w:val="0"/>
      <w:marTop w:val="0"/>
      <w:marBottom w:val="0"/>
      <w:divBdr>
        <w:top w:val="none" w:sz="0" w:space="0" w:color="auto"/>
        <w:left w:val="none" w:sz="0" w:space="0" w:color="auto"/>
        <w:bottom w:val="none" w:sz="0" w:space="0" w:color="auto"/>
        <w:right w:val="none" w:sz="0" w:space="0" w:color="auto"/>
      </w:divBdr>
    </w:div>
    <w:div w:id="519667589">
      <w:bodyDiv w:val="1"/>
      <w:marLeft w:val="0"/>
      <w:marRight w:val="0"/>
      <w:marTop w:val="0"/>
      <w:marBottom w:val="0"/>
      <w:divBdr>
        <w:top w:val="none" w:sz="0" w:space="0" w:color="auto"/>
        <w:left w:val="none" w:sz="0" w:space="0" w:color="auto"/>
        <w:bottom w:val="none" w:sz="0" w:space="0" w:color="auto"/>
        <w:right w:val="none" w:sz="0" w:space="0" w:color="auto"/>
      </w:divBdr>
    </w:div>
    <w:div w:id="576785933">
      <w:bodyDiv w:val="1"/>
      <w:marLeft w:val="0"/>
      <w:marRight w:val="0"/>
      <w:marTop w:val="0"/>
      <w:marBottom w:val="0"/>
      <w:divBdr>
        <w:top w:val="none" w:sz="0" w:space="0" w:color="auto"/>
        <w:left w:val="none" w:sz="0" w:space="0" w:color="auto"/>
        <w:bottom w:val="none" w:sz="0" w:space="0" w:color="auto"/>
        <w:right w:val="none" w:sz="0" w:space="0" w:color="auto"/>
      </w:divBdr>
    </w:div>
    <w:div w:id="589654413">
      <w:bodyDiv w:val="1"/>
      <w:marLeft w:val="0"/>
      <w:marRight w:val="0"/>
      <w:marTop w:val="0"/>
      <w:marBottom w:val="0"/>
      <w:divBdr>
        <w:top w:val="none" w:sz="0" w:space="0" w:color="auto"/>
        <w:left w:val="none" w:sz="0" w:space="0" w:color="auto"/>
        <w:bottom w:val="none" w:sz="0" w:space="0" w:color="auto"/>
        <w:right w:val="none" w:sz="0" w:space="0" w:color="auto"/>
      </w:divBdr>
    </w:div>
    <w:div w:id="596252378">
      <w:bodyDiv w:val="1"/>
      <w:marLeft w:val="0"/>
      <w:marRight w:val="0"/>
      <w:marTop w:val="0"/>
      <w:marBottom w:val="0"/>
      <w:divBdr>
        <w:top w:val="none" w:sz="0" w:space="0" w:color="auto"/>
        <w:left w:val="none" w:sz="0" w:space="0" w:color="auto"/>
        <w:bottom w:val="none" w:sz="0" w:space="0" w:color="auto"/>
        <w:right w:val="none" w:sz="0" w:space="0" w:color="auto"/>
      </w:divBdr>
    </w:div>
    <w:div w:id="608974936">
      <w:bodyDiv w:val="1"/>
      <w:marLeft w:val="0"/>
      <w:marRight w:val="0"/>
      <w:marTop w:val="0"/>
      <w:marBottom w:val="0"/>
      <w:divBdr>
        <w:top w:val="none" w:sz="0" w:space="0" w:color="auto"/>
        <w:left w:val="none" w:sz="0" w:space="0" w:color="auto"/>
        <w:bottom w:val="none" w:sz="0" w:space="0" w:color="auto"/>
        <w:right w:val="none" w:sz="0" w:space="0" w:color="auto"/>
      </w:divBdr>
    </w:div>
    <w:div w:id="643196535">
      <w:bodyDiv w:val="1"/>
      <w:marLeft w:val="0"/>
      <w:marRight w:val="0"/>
      <w:marTop w:val="0"/>
      <w:marBottom w:val="0"/>
      <w:divBdr>
        <w:top w:val="none" w:sz="0" w:space="0" w:color="auto"/>
        <w:left w:val="none" w:sz="0" w:space="0" w:color="auto"/>
        <w:bottom w:val="none" w:sz="0" w:space="0" w:color="auto"/>
        <w:right w:val="none" w:sz="0" w:space="0" w:color="auto"/>
      </w:divBdr>
    </w:div>
    <w:div w:id="716316489">
      <w:bodyDiv w:val="1"/>
      <w:marLeft w:val="0"/>
      <w:marRight w:val="0"/>
      <w:marTop w:val="0"/>
      <w:marBottom w:val="0"/>
      <w:divBdr>
        <w:top w:val="none" w:sz="0" w:space="0" w:color="auto"/>
        <w:left w:val="none" w:sz="0" w:space="0" w:color="auto"/>
        <w:bottom w:val="none" w:sz="0" w:space="0" w:color="auto"/>
        <w:right w:val="none" w:sz="0" w:space="0" w:color="auto"/>
      </w:divBdr>
    </w:div>
    <w:div w:id="746923136">
      <w:bodyDiv w:val="1"/>
      <w:marLeft w:val="0"/>
      <w:marRight w:val="0"/>
      <w:marTop w:val="0"/>
      <w:marBottom w:val="0"/>
      <w:divBdr>
        <w:top w:val="none" w:sz="0" w:space="0" w:color="auto"/>
        <w:left w:val="none" w:sz="0" w:space="0" w:color="auto"/>
        <w:bottom w:val="none" w:sz="0" w:space="0" w:color="auto"/>
        <w:right w:val="none" w:sz="0" w:space="0" w:color="auto"/>
      </w:divBdr>
    </w:div>
    <w:div w:id="750782099">
      <w:bodyDiv w:val="1"/>
      <w:marLeft w:val="0"/>
      <w:marRight w:val="0"/>
      <w:marTop w:val="0"/>
      <w:marBottom w:val="0"/>
      <w:divBdr>
        <w:top w:val="none" w:sz="0" w:space="0" w:color="auto"/>
        <w:left w:val="none" w:sz="0" w:space="0" w:color="auto"/>
        <w:bottom w:val="none" w:sz="0" w:space="0" w:color="auto"/>
        <w:right w:val="none" w:sz="0" w:space="0" w:color="auto"/>
      </w:divBdr>
    </w:div>
    <w:div w:id="945843107">
      <w:bodyDiv w:val="1"/>
      <w:marLeft w:val="0"/>
      <w:marRight w:val="0"/>
      <w:marTop w:val="0"/>
      <w:marBottom w:val="0"/>
      <w:divBdr>
        <w:top w:val="none" w:sz="0" w:space="0" w:color="auto"/>
        <w:left w:val="none" w:sz="0" w:space="0" w:color="auto"/>
        <w:bottom w:val="none" w:sz="0" w:space="0" w:color="auto"/>
        <w:right w:val="none" w:sz="0" w:space="0" w:color="auto"/>
      </w:divBdr>
    </w:div>
    <w:div w:id="1098216805">
      <w:bodyDiv w:val="1"/>
      <w:marLeft w:val="0"/>
      <w:marRight w:val="0"/>
      <w:marTop w:val="0"/>
      <w:marBottom w:val="0"/>
      <w:divBdr>
        <w:top w:val="none" w:sz="0" w:space="0" w:color="auto"/>
        <w:left w:val="none" w:sz="0" w:space="0" w:color="auto"/>
        <w:bottom w:val="none" w:sz="0" w:space="0" w:color="auto"/>
        <w:right w:val="none" w:sz="0" w:space="0" w:color="auto"/>
      </w:divBdr>
    </w:div>
    <w:div w:id="1176463442">
      <w:bodyDiv w:val="1"/>
      <w:marLeft w:val="0"/>
      <w:marRight w:val="0"/>
      <w:marTop w:val="0"/>
      <w:marBottom w:val="0"/>
      <w:divBdr>
        <w:top w:val="none" w:sz="0" w:space="0" w:color="auto"/>
        <w:left w:val="none" w:sz="0" w:space="0" w:color="auto"/>
        <w:bottom w:val="none" w:sz="0" w:space="0" w:color="auto"/>
        <w:right w:val="none" w:sz="0" w:space="0" w:color="auto"/>
      </w:divBdr>
    </w:div>
    <w:div w:id="1187327810">
      <w:bodyDiv w:val="1"/>
      <w:marLeft w:val="0"/>
      <w:marRight w:val="0"/>
      <w:marTop w:val="0"/>
      <w:marBottom w:val="0"/>
      <w:divBdr>
        <w:top w:val="none" w:sz="0" w:space="0" w:color="auto"/>
        <w:left w:val="none" w:sz="0" w:space="0" w:color="auto"/>
        <w:bottom w:val="none" w:sz="0" w:space="0" w:color="auto"/>
        <w:right w:val="none" w:sz="0" w:space="0" w:color="auto"/>
      </w:divBdr>
    </w:div>
    <w:div w:id="1331834327">
      <w:bodyDiv w:val="1"/>
      <w:marLeft w:val="0"/>
      <w:marRight w:val="0"/>
      <w:marTop w:val="0"/>
      <w:marBottom w:val="0"/>
      <w:divBdr>
        <w:top w:val="none" w:sz="0" w:space="0" w:color="auto"/>
        <w:left w:val="none" w:sz="0" w:space="0" w:color="auto"/>
        <w:bottom w:val="none" w:sz="0" w:space="0" w:color="auto"/>
        <w:right w:val="none" w:sz="0" w:space="0" w:color="auto"/>
      </w:divBdr>
    </w:div>
    <w:div w:id="1333755125">
      <w:bodyDiv w:val="1"/>
      <w:marLeft w:val="0"/>
      <w:marRight w:val="0"/>
      <w:marTop w:val="0"/>
      <w:marBottom w:val="0"/>
      <w:divBdr>
        <w:top w:val="none" w:sz="0" w:space="0" w:color="auto"/>
        <w:left w:val="none" w:sz="0" w:space="0" w:color="auto"/>
        <w:bottom w:val="none" w:sz="0" w:space="0" w:color="auto"/>
        <w:right w:val="none" w:sz="0" w:space="0" w:color="auto"/>
      </w:divBdr>
    </w:div>
    <w:div w:id="1334066633">
      <w:bodyDiv w:val="1"/>
      <w:marLeft w:val="0"/>
      <w:marRight w:val="0"/>
      <w:marTop w:val="0"/>
      <w:marBottom w:val="0"/>
      <w:divBdr>
        <w:top w:val="none" w:sz="0" w:space="0" w:color="auto"/>
        <w:left w:val="none" w:sz="0" w:space="0" w:color="auto"/>
        <w:bottom w:val="none" w:sz="0" w:space="0" w:color="auto"/>
        <w:right w:val="none" w:sz="0" w:space="0" w:color="auto"/>
      </w:divBdr>
    </w:div>
    <w:div w:id="1350135685">
      <w:bodyDiv w:val="1"/>
      <w:marLeft w:val="0"/>
      <w:marRight w:val="0"/>
      <w:marTop w:val="0"/>
      <w:marBottom w:val="0"/>
      <w:divBdr>
        <w:top w:val="none" w:sz="0" w:space="0" w:color="auto"/>
        <w:left w:val="none" w:sz="0" w:space="0" w:color="auto"/>
        <w:bottom w:val="none" w:sz="0" w:space="0" w:color="auto"/>
        <w:right w:val="none" w:sz="0" w:space="0" w:color="auto"/>
      </w:divBdr>
    </w:div>
    <w:div w:id="1393431283">
      <w:bodyDiv w:val="1"/>
      <w:marLeft w:val="0"/>
      <w:marRight w:val="0"/>
      <w:marTop w:val="0"/>
      <w:marBottom w:val="0"/>
      <w:divBdr>
        <w:top w:val="none" w:sz="0" w:space="0" w:color="auto"/>
        <w:left w:val="none" w:sz="0" w:space="0" w:color="auto"/>
        <w:bottom w:val="none" w:sz="0" w:space="0" w:color="auto"/>
        <w:right w:val="none" w:sz="0" w:space="0" w:color="auto"/>
      </w:divBdr>
      <w:divsChild>
        <w:div w:id="607547786">
          <w:marLeft w:val="0"/>
          <w:marRight w:val="0"/>
          <w:marTop w:val="0"/>
          <w:marBottom w:val="0"/>
          <w:divBdr>
            <w:top w:val="none" w:sz="0" w:space="0" w:color="auto"/>
            <w:left w:val="none" w:sz="0" w:space="0" w:color="auto"/>
            <w:bottom w:val="none" w:sz="0" w:space="0" w:color="auto"/>
            <w:right w:val="none" w:sz="0" w:space="0" w:color="auto"/>
          </w:divBdr>
        </w:div>
      </w:divsChild>
    </w:div>
    <w:div w:id="1419213446">
      <w:bodyDiv w:val="1"/>
      <w:marLeft w:val="0"/>
      <w:marRight w:val="0"/>
      <w:marTop w:val="0"/>
      <w:marBottom w:val="0"/>
      <w:divBdr>
        <w:top w:val="none" w:sz="0" w:space="0" w:color="auto"/>
        <w:left w:val="none" w:sz="0" w:space="0" w:color="auto"/>
        <w:bottom w:val="none" w:sz="0" w:space="0" w:color="auto"/>
        <w:right w:val="none" w:sz="0" w:space="0" w:color="auto"/>
      </w:divBdr>
    </w:div>
    <w:div w:id="1472593928">
      <w:bodyDiv w:val="1"/>
      <w:marLeft w:val="0"/>
      <w:marRight w:val="0"/>
      <w:marTop w:val="0"/>
      <w:marBottom w:val="0"/>
      <w:divBdr>
        <w:top w:val="none" w:sz="0" w:space="0" w:color="auto"/>
        <w:left w:val="none" w:sz="0" w:space="0" w:color="auto"/>
        <w:bottom w:val="none" w:sz="0" w:space="0" w:color="auto"/>
        <w:right w:val="none" w:sz="0" w:space="0" w:color="auto"/>
      </w:divBdr>
    </w:div>
    <w:div w:id="1555652588">
      <w:bodyDiv w:val="1"/>
      <w:marLeft w:val="0"/>
      <w:marRight w:val="0"/>
      <w:marTop w:val="0"/>
      <w:marBottom w:val="0"/>
      <w:divBdr>
        <w:top w:val="none" w:sz="0" w:space="0" w:color="auto"/>
        <w:left w:val="none" w:sz="0" w:space="0" w:color="auto"/>
        <w:bottom w:val="none" w:sz="0" w:space="0" w:color="auto"/>
        <w:right w:val="none" w:sz="0" w:space="0" w:color="auto"/>
      </w:divBdr>
    </w:div>
    <w:div w:id="1616911723">
      <w:bodyDiv w:val="1"/>
      <w:marLeft w:val="0"/>
      <w:marRight w:val="0"/>
      <w:marTop w:val="0"/>
      <w:marBottom w:val="0"/>
      <w:divBdr>
        <w:top w:val="none" w:sz="0" w:space="0" w:color="auto"/>
        <w:left w:val="none" w:sz="0" w:space="0" w:color="auto"/>
        <w:bottom w:val="none" w:sz="0" w:space="0" w:color="auto"/>
        <w:right w:val="none" w:sz="0" w:space="0" w:color="auto"/>
      </w:divBdr>
    </w:div>
    <w:div w:id="1823429504">
      <w:bodyDiv w:val="1"/>
      <w:marLeft w:val="0"/>
      <w:marRight w:val="0"/>
      <w:marTop w:val="0"/>
      <w:marBottom w:val="0"/>
      <w:divBdr>
        <w:top w:val="none" w:sz="0" w:space="0" w:color="auto"/>
        <w:left w:val="none" w:sz="0" w:space="0" w:color="auto"/>
        <w:bottom w:val="none" w:sz="0" w:space="0" w:color="auto"/>
        <w:right w:val="none" w:sz="0" w:space="0" w:color="auto"/>
      </w:divBdr>
    </w:div>
    <w:div w:id="1912080739">
      <w:bodyDiv w:val="1"/>
      <w:marLeft w:val="0"/>
      <w:marRight w:val="0"/>
      <w:marTop w:val="0"/>
      <w:marBottom w:val="0"/>
      <w:divBdr>
        <w:top w:val="none" w:sz="0" w:space="0" w:color="auto"/>
        <w:left w:val="none" w:sz="0" w:space="0" w:color="auto"/>
        <w:bottom w:val="none" w:sz="0" w:space="0" w:color="auto"/>
        <w:right w:val="none" w:sz="0" w:space="0" w:color="auto"/>
      </w:divBdr>
    </w:div>
    <w:div w:id="1930119133">
      <w:bodyDiv w:val="1"/>
      <w:marLeft w:val="0"/>
      <w:marRight w:val="0"/>
      <w:marTop w:val="0"/>
      <w:marBottom w:val="0"/>
      <w:divBdr>
        <w:top w:val="none" w:sz="0" w:space="0" w:color="auto"/>
        <w:left w:val="none" w:sz="0" w:space="0" w:color="auto"/>
        <w:bottom w:val="none" w:sz="0" w:space="0" w:color="auto"/>
        <w:right w:val="none" w:sz="0" w:space="0" w:color="auto"/>
      </w:divBdr>
    </w:div>
    <w:div w:id="2054765582">
      <w:bodyDiv w:val="1"/>
      <w:marLeft w:val="0"/>
      <w:marRight w:val="0"/>
      <w:marTop w:val="0"/>
      <w:marBottom w:val="0"/>
      <w:divBdr>
        <w:top w:val="none" w:sz="0" w:space="0" w:color="auto"/>
        <w:left w:val="none" w:sz="0" w:space="0" w:color="auto"/>
        <w:bottom w:val="none" w:sz="0" w:space="0" w:color="auto"/>
        <w:right w:val="none" w:sz="0" w:space="0" w:color="auto"/>
      </w:divBdr>
    </w:div>
    <w:div w:id="2123835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t.wikipedia.org/wiki/Major_Gercino" TargetMode="External"/><Relationship Id="rId21" Type="http://schemas.openxmlformats.org/officeDocument/2006/relationships/hyperlink" Target="http://pt.wikipedia.org/wiki/Sede" TargetMode="Externa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8.png"/><Relationship Id="rId68" Type="http://schemas.openxmlformats.org/officeDocument/2006/relationships/image" Target="media/image32.emf"/><Relationship Id="rId84" Type="http://schemas.openxmlformats.org/officeDocument/2006/relationships/image" Target="media/image46.jpeg"/><Relationship Id="rId89" Type="http://schemas.openxmlformats.org/officeDocument/2006/relationships/image" Target="media/image51.jpeg"/><Relationship Id="rId2" Type="http://schemas.openxmlformats.org/officeDocument/2006/relationships/numbering" Target="numbering.xml"/><Relationship Id="rId16" Type="http://schemas.openxmlformats.org/officeDocument/2006/relationships/hyperlink" Target="http://pt.wikipedia.org/wiki/%C3%8Dndio" TargetMode="External"/><Relationship Id="rId29" Type="http://schemas.openxmlformats.org/officeDocument/2006/relationships/hyperlink" Target="http://pt.wikipedia.org/wiki/SC-411" TargetMode="External"/><Relationship Id="rId107" Type="http://schemas.openxmlformats.org/officeDocument/2006/relationships/hyperlink" Target="http://www.governadorcelsoramos.sc.gov.br/" TargetMode="External"/><Relationship Id="rId11" Type="http://schemas.openxmlformats.org/officeDocument/2006/relationships/header" Target="header2.xml"/><Relationship Id="rId24" Type="http://schemas.openxmlformats.org/officeDocument/2006/relationships/hyperlink" Target="http://pt.wikipedia.org/wiki/%C3%81gua" TargetMode="External"/><Relationship Id="rId32" Type="http://schemas.openxmlformats.org/officeDocument/2006/relationships/hyperlink" Target="http://pt.wikipedia.org/wiki/BR-101" TargetMode="External"/><Relationship Id="rId37" Type="http://schemas.openxmlformats.org/officeDocument/2006/relationships/image" Target="media/image3.jpeg"/><Relationship Id="rId40" Type="http://schemas.openxmlformats.org/officeDocument/2006/relationships/image" Target="media/image6.jpeg"/><Relationship Id="rId45" Type="http://schemas.openxmlformats.org/officeDocument/2006/relationships/image" Target="media/image11.jpeg"/><Relationship Id="rId53" Type="http://schemas.openxmlformats.org/officeDocument/2006/relationships/image" Target="media/image19.jpeg"/><Relationship Id="rId58" Type="http://schemas.openxmlformats.org/officeDocument/2006/relationships/chart" Target="charts/chart2.xml"/><Relationship Id="rId66" Type="http://schemas.openxmlformats.org/officeDocument/2006/relationships/image" Target="media/image31.emf"/><Relationship Id="rId74" Type="http://schemas.openxmlformats.org/officeDocument/2006/relationships/image" Target="media/image36.png"/><Relationship Id="rId79" Type="http://schemas.openxmlformats.org/officeDocument/2006/relationships/image" Target="media/image41.jpeg"/><Relationship Id="rId87" Type="http://schemas.openxmlformats.org/officeDocument/2006/relationships/image" Target="media/image49.jpeg"/><Relationship Id="rId102" Type="http://schemas.openxmlformats.org/officeDocument/2006/relationships/hyperlink" Target="http://www.cidadesdobrasil.com.br/index.shtml" TargetMode="External"/><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6.jpeg"/><Relationship Id="rId82" Type="http://schemas.openxmlformats.org/officeDocument/2006/relationships/image" Target="media/image44.jpeg"/><Relationship Id="rId90" Type="http://schemas.openxmlformats.org/officeDocument/2006/relationships/image" Target="media/image52.png"/><Relationship Id="rId95" Type="http://schemas.openxmlformats.org/officeDocument/2006/relationships/hyperlink" Target="http://www.fatma.sc.gov.br/" TargetMode="External"/><Relationship Id="rId19" Type="http://schemas.openxmlformats.org/officeDocument/2006/relationships/hyperlink" Target="http://pt.wikipedia.org/wiki/Munic%C3%ADpio" TargetMode="External"/><Relationship Id="rId14" Type="http://schemas.openxmlformats.org/officeDocument/2006/relationships/footer" Target="footer3.xml"/><Relationship Id="rId22" Type="http://schemas.openxmlformats.org/officeDocument/2006/relationships/hyperlink" Target="http://pt.wikipedia.org/wiki/Taquaras" TargetMode="External"/><Relationship Id="rId27" Type="http://schemas.openxmlformats.org/officeDocument/2006/relationships/hyperlink" Target="http://pt.wikipedia.org/wiki/S%C3%A3o_Jo%C3%A3o_Batista" TargetMode="External"/><Relationship Id="rId30" Type="http://schemas.openxmlformats.org/officeDocument/2006/relationships/hyperlink" Target="http://pt.wikipedia.org/wiki/Canelinha" TargetMode="External"/><Relationship Id="rId35" Type="http://schemas.openxmlformats.org/officeDocument/2006/relationships/hyperlink" Target="http://pt.wikipedia.org/wiki/Florian%C3%B3polis" TargetMode="External"/><Relationship Id="rId43" Type="http://schemas.openxmlformats.org/officeDocument/2006/relationships/image" Target="media/image9.png"/><Relationship Id="rId48" Type="http://schemas.openxmlformats.org/officeDocument/2006/relationships/image" Target="media/image14.jpeg"/><Relationship Id="rId56" Type="http://schemas.openxmlformats.org/officeDocument/2006/relationships/image" Target="media/image22.jpeg"/><Relationship Id="rId64" Type="http://schemas.openxmlformats.org/officeDocument/2006/relationships/image" Target="media/image29.jpeg"/><Relationship Id="rId69" Type="http://schemas.openxmlformats.org/officeDocument/2006/relationships/oleObject" Target="embeddings/oleObject2.bin"/><Relationship Id="rId77" Type="http://schemas.openxmlformats.org/officeDocument/2006/relationships/image" Target="media/image39.jpeg"/><Relationship Id="rId100" Type="http://schemas.openxmlformats.org/officeDocument/2006/relationships/hyperlink" Target="http://www.pnud.org.br/atlas/" TargetMode="External"/><Relationship Id="rId105" Type="http://schemas.openxmlformats.org/officeDocument/2006/relationships/hyperlink" Target="http://soo.sdr.sc.gov.br/" TargetMode="External"/><Relationship Id="rId8" Type="http://schemas.openxmlformats.org/officeDocument/2006/relationships/header" Target="header1.xml"/><Relationship Id="rId51" Type="http://schemas.openxmlformats.org/officeDocument/2006/relationships/image" Target="media/image17.jpeg"/><Relationship Id="rId72" Type="http://schemas.openxmlformats.org/officeDocument/2006/relationships/image" Target="media/image34.jpeg"/><Relationship Id="rId80" Type="http://schemas.openxmlformats.org/officeDocument/2006/relationships/image" Target="media/image42.png"/><Relationship Id="rId85" Type="http://schemas.openxmlformats.org/officeDocument/2006/relationships/image" Target="media/image47.jpeg"/><Relationship Id="rId93" Type="http://schemas.openxmlformats.org/officeDocument/2006/relationships/hyperlink" Target="http://www.ibge.gov.br/home/" TargetMode="External"/><Relationship Id="rId98" Type="http://schemas.openxmlformats.org/officeDocument/2006/relationships/hyperlink" Target="http://portal.saude.gov.br/portal/aplicacoes/tabfusion/tabfusion.cfm"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pt.wikipedia.org/wiki/Serra_da_Boa_Vista" TargetMode="External"/><Relationship Id="rId25" Type="http://schemas.openxmlformats.org/officeDocument/2006/relationships/hyperlink" Target="http://pt.wikipedia.org/wiki/Rio_Engano" TargetMode="External"/><Relationship Id="rId33" Type="http://schemas.openxmlformats.org/officeDocument/2006/relationships/hyperlink" Target="http://pt.wikipedia.org/wiki/Ponte" TargetMode="External"/><Relationship Id="rId38" Type="http://schemas.openxmlformats.org/officeDocument/2006/relationships/image" Target="media/image4.jpeg"/><Relationship Id="rId46" Type="http://schemas.openxmlformats.org/officeDocument/2006/relationships/image" Target="media/image12.jpeg"/><Relationship Id="rId59" Type="http://schemas.openxmlformats.org/officeDocument/2006/relationships/image" Target="media/image24.jpeg"/><Relationship Id="rId67" Type="http://schemas.openxmlformats.org/officeDocument/2006/relationships/oleObject" Target="embeddings/oleObject1.bin"/><Relationship Id="rId103" Type="http://schemas.openxmlformats.org/officeDocument/2006/relationships/hyperlink" Target="http://www.sebrae-sc.com.br/scemnumero/arquivo/Governador-Celso-Ramos.pdf" TargetMode="External"/><Relationship Id="rId108" Type="http://schemas.openxmlformats.org/officeDocument/2006/relationships/header" Target="header4.xml"/><Relationship Id="rId20" Type="http://schemas.openxmlformats.org/officeDocument/2006/relationships/hyperlink" Target="http://pt.wikipedia.org/wiki/Rancho_Queimado" TargetMode="External"/><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image" Target="media/image27.jpeg"/><Relationship Id="rId70" Type="http://schemas.openxmlformats.org/officeDocument/2006/relationships/image" Target="media/image33.emf"/><Relationship Id="rId75" Type="http://schemas.openxmlformats.org/officeDocument/2006/relationships/image" Target="media/image37.png"/><Relationship Id="rId83" Type="http://schemas.openxmlformats.org/officeDocument/2006/relationships/image" Target="media/image45.jpeg"/><Relationship Id="rId88" Type="http://schemas.openxmlformats.org/officeDocument/2006/relationships/image" Target="media/image50.jpeg"/><Relationship Id="rId91" Type="http://schemas.openxmlformats.org/officeDocument/2006/relationships/hyperlink" Target="http://www.nea.ufsc.br/artigos_fabiana.ph" TargetMode="External"/><Relationship Id="rId96" Type="http://schemas.openxmlformats.org/officeDocument/2006/relationships/hyperlink" Target="http://www.floripa2030.com.br/"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legislacao.planalto.gov.br/legisla/legislacao.nsf/Viw_Identificacao/lei%209.985-2000?OpenDocument" TargetMode="External"/><Relationship Id="rId23" Type="http://schemas.openxmlformats.org/officeDocument/2006/relationships/hyperlink" Target="http://pt.wikipedia.org/wiki/Angelina_(Santa_Catarina)" TargetMode="External"/><Relationship Id="rId28" Type="http://schemas.openxmlformats.org/officeDocument/2006/relationships/hyperlink" Target="http://pt.wikipedia.org/wiki/Rio_do_Bra%C3%A7o" TargetMode="External"/><Relationship Id="rId36" Type="http://schemas.openxmlformats.org/officeDocument/2006/relationships/chart" Target="charts/chart1.xml"/><Relationship Id="rId49" Type="http://schemas.openxmlformats.org/officeDocument/2006/relationships/image" Target="media/image15.jpeg"/><Relationship Id="rId57" Type="http://schemas.openxmlformats.org/officeDocument/2006/relationships/image" Target="media/image23.jpeg"/><Relationship Id="rId106" Type="http://schemas.openxmlformats.org/officeDocument/2006/relationships/hyperlink" Target="http://www.samaegcr.com.br/" TargetMode="External"/><Relationship Id="rId10" Type="http://schemas.openxmlformats.org/officeDocument/2006/relationships/footer" Target="footer2.xml"/><Relationship Id="rId31" Type="http://schemas.openxmlformats.org/officeDocument/2006/relationships/hyperlink" Target="http://pt.wikipedia.org/wiki/Tijucas"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image" Target="media/image25.jpeg"/><Relationship Id="rId65" Type="http://schemas.openxmlformats.org/officeDocument/2006/relationships/image" Target="media/image30.png"/><Relationship Id="rId73" Type="http://schemas.openxmlformats.org/officeDocument/2006/relationships/image" Target="media/image35.jpeg"/><Relationship Id="rId78" Type="http://schemas.openxmlformats.org/officeDocument/2006/relationships/image" Target="media/image40.jpeg"/><Relationship Id="rId81" Type="http://schemas.openxmlformats.org/officeDocument/2006/relationships/image" Target="media/image43.jpeg"/><Relationship Id="rId86" Type="http://schemas.openxmlformats.org/officeDocument/2006/relationships/image" Target="media/image48.jpeg"/><Relationship Id="rId94" Type="http://schemas.openxmlformats.org/officeDocument/2006/relationships/hyperlink" Target="http://www.conchasbrasil.org.br/materiais/malacultura/index.asp" TargetMode="External"/><Relationship Id="rId99" Type="http://schemas.openxmlformats.org/officeDocument/2006/relationships/hyperlink" Target="http://www.sc.gov.br/" TargetMode="External"/><Relationship Id="rId101" Type="http://schemas.openxmlformats.org/officeDocument/2006/relationships/hyperlink" Target="http://www.quintadosganchos.com.br/"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hyperlink" Target="http://pt.wikipedia.org/wiki/Altitude" TargetMode="External"/><Relationship Id="rId39" Type="http://schemas.openxmlformats.org/officeDocument/2006/relationships/image" Target="media/image5.jpeg"/><Relationship Id="rId109" Type="http://schemas.openxmlformats.org/officeDocument/2006/relationships/footer" Target="footer4.xml"/><Relationship Id="rId34" Type="http://schemas.openxmlformats.org/officeDocument/2006/relationships/hyperlink" Target="http://pt.wikipedia.org/wiki/Oceano_Atl%C3%A2ntico"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8.jpeg"/><Relationship Id="rId97" Type="http://schemas.openxmlformats.org/officeDocument/2006/relationships/hyperlink" Target="http://www.ibge.gov.br/home/" TargetMode="External"/><Relationship Id="rId104" Type="http://schemas.openxmlformats.org/officeDocument/2006/relationships/hyperlink" Target="http://www.spg.sc.gov.br/index.php" TargetMode="External"/><Relationship Id="rId7" Type="http://schemas.openxmlformats.org/officeDocument/2006/relationships/endnotes" Target="endnotes.xml"/><Relationship Id="rId71" Type="http://schemas.openxmlformats.org/officeDocument/2006/relationships/oleObject" Target="embeddings/oleObject3.bin"/><Relationship Id="rId92" Type="http://schemas.openxmlformats.org/officeDocument/2006/relationships/hyperlink" Target="http://www.dataescolabrasil.inep.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file:///D:\Trabalhos\Trabalhos\EIA%20-%20Aer&#243;dromo%20-%20Governador%20Celso%20Ramos\Texto\Dados%20da%20Bacia.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G:\Fly%20Ville%20Fauna\aves\Figura%2011%20-%20Esp&#233;cie-h&#225;bitat%20AID%20-%20%20Avifauna.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pt-BR"/>
  <c:style val="3"/>
  <c:chart>
    <c:plotArea>
      <c:layout/>
      <c:scatterChart>
        <c:scatterStyle val="smoothMarker"/>
        <c:ser>
          <c:idx val="0"/>
          <c:order val="0"/>
          <c:xVal>
            <c:numRef>
              <c:f>vazão!$C$5:$C$25</c:f>
              <c:numCache>
                <c:formatCode>General</c:formatCode>
                <c:ptCount val="21"/>
                <c:pt idx="0">
                  <c:v>5</c:v>
                </c:pt>
                <c:pt idx="1">
                  <c:v>10</c:v>
                </c:pt>
                <c:pt idx="2">
                  <c:v>15</c:v>
                </c:pt>
                <c:pt idx="3">
                  <c:v>20</c:v>
                </c:pt>
                <c:pt idx="4">
                  <c:v>25</c:v>
                </c:pt>
                <c:pt idx="5">
                  <c:v>30</c:v>
                </c:pt>
                <c:pt idx="6">
                  <c:v>35</c:v>
                </c:pt>
                <c:pt idx="7">
                  <c:v>40</c:v>
                </c:pt>
                <c:pt idx="8">
                  <c:v>45</c:v>
                </c:pt>
                <c:pt idx="9">
                  <c:v>50</c:v>
                </c:pt>
                <c:pt idx="10">
                  <c:v>55</c:v>
                </c:pt>
                <c:pt idx="11">
                  <c:v>60</c:v>
                </c:pt>
                <c:pt idx="12">
                  <c:v>65</c:v>
                </c:pt>
                <c:pt idx="13">
                  <c:v>70</c:v>
                </c:pt>
                <c:pt idx="14">
                  <c:v>75</c:v>
                </c:pt>
                <c:pt idx="15">
                  <c:v>80</c:v>
                </c:pt>
                <c:pt idx="16">
                  <c:v>85</c:v>
                </c:pt>
                <c:pt idx="17">
                  <c:v>90</c:v>
                </c:pt>
                <c:pt idx="18">
                  <c:v>95</c:v>
                </c:pt>
                <c:pt idx="19">
                  <c:v>98</c:v>
                </c:pt>
                <c:pt idx="20">
                  <c:v>100</c:v>
                </c:pt>
              </c:numCache>
            </c:numRef>
          </c:xVal>
          <c:yVal>
            <c:numRef>
              <c:f>vazão!$D$5:$D$25</c:f>
              <c:numCache>
                <c:formatCode>General</c:formatCode>
                <c:ptCount val="21"/>
                <c:pt idx="0">
                  <c:v>58.099166000000011</c:v>
                </c:pt>
                <c:pt idx="1">
                  <c:v>47.945914000000002</c:v>
                </c:pt>
                <c:pt idx="2">
                  <c:v>41.741148000000003</c:v>
                </c:pt>
                <c:pt idx="3">
                  <c:v>37.792661000000003</c:v>
                </c:pt>
                <c:pt idx="4">
                  <c:v>34.408244000000003</c:v>
                </c:pt>
                <c:pt idx="5">
                  <c:v>31.869931000000001</c:v>
                </c:pt>
                <c:pt idx="6">
                  <c:v>29.613651999999998</c:v>
                </c:pt>
                <c:pt idx="7">
                  <c:v>27.639409000000001</c:v>
                </c:pt>
                <c:pt idx="8">
                  <c:v>25.947199999999906</c:v>
                </c:pt>
                <c:pt idx="9">
                  <c:v>24.254992000000001</c:v>
                </c:pt>
                <c:pt idx="10">
                  <c:v>22.844818000000078</c:v>
                </c:pt>
                <c:pt idx="11">
                  <c:v>21.152609000000002</c:v>
                </c:pt>
                <c:pt idx="12">
                  <c:v>20.024470000000001</c:v>
                </c:pt>
                <c:pt idx="13">
                  <c:v>18.614296000000031</c:v>
                </c:pt>
                <c:pt idx="14">
                  <c:v>17.486156999999906</c:v>
                </c:pt>
                <c:pt idx="15">
                  <c:v>16.358018000000001</c:v>
                </c:pt>
                <c:pt idx="16">
                  <c:v>14.947844</c:v>
                </c:pt>
                <c:pt idx="17">
                  <c:v>13.53767</c:v>
                </c:pt>
                <c:pt idx="18">
                  <c:v>11.281390999999999</c:v>
                </c:pt>
                <c:pt idx="19">
                  <c:v>9.3071480000000015</c:v>
                </c:pt>
                <c:pt idx="20">
                  <c:v>6.4868000000000023</c:v>
                </c:pt>
              </c:numCache>
            </c:numRef>
          </c:yVal>
          <c:smooth val="1"/>
        </c:ser>
        <c:axId val="35561856"/>
        <c:axId val="35564160"/>
      </c:scatterChart>
      <c:valAx>
        <c:axId val="35561856"/>
        <c:scaling>
          <c:orientation val="minMax"/>
          <c:max val="100"/>
        </c:scaling>
        <c:axPos val="b"/>
        <c:title>
          <c:tx>
            <c:rich>
              <a:bodyPr/>
              <a:lstStyle/>
              <a:p>
                <a:pPr>
                  <a:defRPr/>
                </a:pPr>
                <a:r>
                  <a:rPr lang="en-US"/>
                  <a:t>Tempo de Permanência (%)</a:t>
                </a:r>
              </a:p>
            </c:rich>
          </c:tx>
          <c:layout/>
        </c:title>
        <c:numFmt formatCode="General" sourceLinked="1"/>
        <c:tickLblPos val="nextTo"/>
        <c:crossAx val="35564160"/>
        <c:crosses val="autoZero"/>
        <c:crossBetween val="midCat"/>
      </c:valAx>
      <c:valAx>
        <c:axId val="35564160"/>
        <c:scaling>
          <c:orientation val="minMax"/>
        </c:scaling>
        <c:axPos val="l"/>
        <c:majorGridlines/>
        <c:title>
          <c:tx>
            <c:rich>
              <a:bodyPr rot="-5400000" vert="horz"/>
              <a:lstStyle/>
              <a:p>
                <a:pPr>
                  <a:defRPr/>
                </a:pPr>
                <a:r>
                  <a:rPr lang="en-US"/>
                  <a:t>Vazão (l/s)</a:t>
                </a:r>
              </a:p>
            </c:rich>
          </c:tx>
          <c:layout/>
        </c:title>
        <c:numFmt formatCode="General" sourceLinked="1"/>
        <c:tickLblPos val="nextTo"/>
        <c:crossAx val="35561856"/>
        <c:crosses val="autoZero"/>
        <c:crossBetween val="midCat"/>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pt-BR"/>
  <c:style val="4"/>
  <c:chart>
    <c:autoTitleDeleted val="1"/>
    <c:plotArea>
      <c:layout>
        <c:manualLayout>
          <c:layoutTarget val="inner"/>
          <c:xMode val="edge"/>
          <c:yMode val="edge"/>
          <c:x val="9.5616909588429555E-2"/>
          <c:y val="0.16708505053889544"/>
          <c:w val="0.90260828507547664"/>
          <c:h val="0.60399329871000162"/>
        </c:manualLayout>
      </c:layout>
      <c:barChart>
        <c:barDir val="col"/>
        <c:grouping val="clustered"/>
        <c:ser>
          <c:idx val="0"/>
          <c:order val="0"/>
          <c:tx>
            <c:strRef>
              <c:f>Plan1!$B$1</c:f>
              <c:strCache>
                <c:ptCount val="1"/>
                <c:pt idx="0">
                  <c:v>Nº de espécies</c:v>
                </c:pt>
              </c:strCache>
            </c:strRef>
          </c:tx>
          <c:dLbls>
            <c:dLbl>
              <c:idx val="0"/>
              <c:layout/>
              <c:tx>
                <c:rich>
                  <a:bodyPr/>
                  <a:lstStyle/>
                  <a:p>
                    <a:r>
                      <a:rPr lang="en-US" sz="1100">
                        <a:latin typeface="Arial" pitchFamily="34" charset="0"/>
                        <a:cs typeface="Arial" pitchFamily="34" charset="0"/>
                      </a:rPr>
                      <a:t>52%</a:t>
                    </a:r>
                  </a:p>
                </c:rich>
              </c:tx>
            </c:dLbl>
            <c:dLbl>
              <c:idx val="1"/>
              <c:layout/>
              <c:tx>
                <c:rich>
                  <a:bodyPr/>
                  <a:lstStyle/>
                  <a:p>
                    <a:r>
                      <a:rPr lang="en-US" sz="1100">
                        <a:latin typeface="Arial" pitchFamily="34" charset="0"/>
                        <a:cs typeface="Arial" pitchFamily="34" charset="0"/>
                      </a:rPr>
                      <a:t>63%</a:t>
                    </a:r>
                  </a:p>
                </c:rich>
              </c:tx>
            </c:dLbl>
            <c:dLbl>
              <c:idx val="2"/>
              <c:layout/>
              <c:tx>
                <c:rich>
                  <a:bodyPr/>
                  <a:lstStyle/>
                  <a:p>
                    <a:r>
                      <a:rPr lang="en-US" sz="1100">
                        <a:latin typeface="Arial" pitchFamily="34" charset="0"/>
                        <a:cs typeface="Arial" pitchFamily="34" charset="0"/>
                      </a:rPr>
                      <a:t>42%</a:t>
                    </a:r>
                  </a:p>
                </c:rich>
              </c:tx>
            </c:dLbl>
            <c:dLbl>
              <c:idx val="3"/>
              <c:layout/>
              <c:tx>
                <c:rich>
                  <a:bodyPr/>
                  <a:lstStyle/>
                  <a:p>
                    <a:r>
                      <a:rPr lang="en-US" sz="1100">
                        <a:latin typeface="Arial" pitchFamily="34" charset="0"/>
                        <a:cs typeface="Arial" pitchFamily="34" charset="0"/>
                      </a:rPr>
                      <a:t>30%</a:t>
                    </a:r>
                  </a:p>
                </c:rich>
              </c:tx>
            </c:dLbl>
            <c:dLbl>
              <c:idx val="4"/>
              <c:layout/>
              <c:tx>
                <c:rich>
                  <a:bodyPr/>
                  <a:lstStyle/>
                  <a:p>
                    <a:r>
                      <a:rPr lang="en-US" sz="1100">
                        <a:latin typeface="Arial" pitchFamily="34" charset="0"/>
                        <a:cs typeface="Arial" pitchFamily="34" charset="0"/>
                      </a:rPr>
                      <a:t>67%</a:t>
                    </a:r>
                  </a:p>
                </c:rich>
              </c:tx>
            </c:dLbl>
            <c:dLbl>
              <c:idx val="5"/>
              <c:layout>
                <c:manualLayout>
                  <c:x val="2.1263609991334807E-3"/>
                  <c:y val="-2.095546439928542E-7"/>
                </c:manualLayout>
              </c:layout>
              <c:tx>
                <c:rich>
                  <a:bodyPr/>
                  <a:lstStyle/>
                  <a:p>
                    <a:r>
                      <a:rPr lang="en-US" sz="1100">
                        <a:latin typeface="Arial" pitchFamily="34" charset="0"/>
                        <a:cs typeface="Arial" pitchFamily="34" charset="0"/>
                      </a:rPr>
                      <a:t>30%</a:t>
                    </a:r>
                  </a:p>
                </c:rich>
              </c:tx>
              <c:dLblPos val="outEnd"/>
            </c:dLbl>
            <c:txPr>
              <a:bodyPr/>
              <a:lstStyle/>
              <a:p>
                <a:pPr>
                  <a:defRPr sz="1100">
                    <a:latin typeface="Arial" pitchFamily="34" charset="0"/>
                    <a:cs typeface="Arial" pitchFamily="34" charset="0"/>
                  </a:defRPr>
                </a:pPr>
                <a:endParaRPr lang="pt-BR"/>
              </a:p>
            </c:txPr>
            <c:showVal val="1"/>
          </c:dLbls>
          <c:cat>
            <c:strRef>
              <c:f>Plan1!$A$2:$A$7</c:f>
              <c:strCache>
                <c:ptCount val="6"/>
                <c:pt idx="0">
                  <c:v>Rar</c:v>
                </c:pt>
                <c:pt idx="1">
                  <c:v>Pa</c:v>
                </c:pt>
                <c:pt idx="2">
                  <c:v>Aea</c:v>
                </c:pt>
                <c:pt idx="3">
                  <c:v>Aq</c:v>
                </c:pt>
                <c:pt idx="4">
                  <c:v>Au</c:v>
                </c:pt>
                <c:pt idx="5">
                  <c:v>Ea</c:v>
                </c:pt>
              </c:strCache>
            </c:strRef>
          </c:cat>
          <c:val>
            <c:numRef>
              <c:f>Plan1!$B$2:$B$7</c:f>
              <c:numCache>
                <c:formatCode>General</c:formatCode>
                <c:ptCount val="6"/>
                <c:pt idx="0">
                  <c:v>31</c:v>
                </c:pt>
                <c:pt idx="1">
                  <c:v>38</c:v>
                </c:pt>
                <c:pt idx="2">
                  <c:v>25</c:v>
                </c:pt>
                <c:pt idx="3">
                  <c:v>18</c:v>
                </c:pt>
                <c:pt idx="4">
                  <c:v>40</c:v>
                </c:pt>
                <c:pt idx="5">
                  <c:v>30</c:v>
                </c:pt>
              </c:numCache>
            </c:numRef>
          </c:val>
        </c:ser>
        <c:dLbls>
          <c:showVal val="1"/>
        </c:dLbls>
        <c:gapWidth val="75"/>
        <c:axId val="35764480"/>
        <c:axId val="35778560"/>
      </c:barChart>
      <c:catAx>
        <c:axId val="35764480"/>
        <c:scaling>
          <c:orientation val="minMax"/>
        </c:scaling>
        <c:axPos val="b"/>
        <c:numFmt formatCode="General" sourceLinked="1"/>
        <c:majorTickMark val="none"/>
        <c:tickLblPos val="nextTo"/>
        <c:txPr>
          <a:bodyPr rot="-2700000" vert="horz"/>
          <a:lstStyle/>
          <a:p>
            <a:pPr>
              <a:defRPr sz="1100">
                <a:latin typeface="Arial" pitchFamily="34" charset="0"/>
                <a:cs typeface="Arial" pitchFamily="34" charset="0"/>
              </a:defRPr>
            </a:pPr>
            <a:endParaRPr lang="pt-BR"/>
          </a:p>
        </c:txPr>
        <c:crossAx val="35778560"/>
        <c:crosses val="autoZero"/>
        <c:auto val="1"/>
        <c:lblAlgn val="ctr"/>
        <c:lblOffset val="100"/>
        <c:tickLblSkip val="1"/>
        <c:tickMarkSkip val="1"/>
      </c:catAx>
      <c:valAx>
        <c:axId val="35778560"/>
        <c:scaling>
          <c:orientation val="minMax"/>
          <c:max val="40"/>
        </c:scaling>
        <c:axPos val="l"/>
        <c:numFmt formatCode="General" sourceLinked="1"/>
        <c:majorTickMark val="none"/>
        <c:tickLblPos val="nextTo"/>
        <c:txPr>
          <a:bodyPr rot="0" vert="horz"/>
          <a:lstStyle/>
          <a:p>
            <a:pPr>
              <a:defRPr sz="1100">
                <a:latin typeface="Arial" pitchFamily="34" charset="0"/>
                <a:cs typeface="Arial" pitchFamily="34" charset="0"/>
              </a:defRPr>
            </a:pPr>
            <a:endParaRPr lang="pt-BR"/>
          </a:p>
        </c:txPr>
        <c:crossAx val="35764480"/>
        <c:crosses val="autoZero"/>
        <c:crossBetween val="between"/>
        <c:majorUnit val="5"/>
        <c:minorUnit val="2"/>
      </c:valAx>
    </c:plotArea>
    <c:legend>
      <c:legendPos val="tr"/>
      <c:layout>
        <c:manualLayout>
          <c:xMode val="edge"/>
          <c:yMode val="edge"/>
          <c:x val="0.43567003796297904"/>
          <c:y val="0"/>
          <c:w val="0.34936230832988147"/>
          <c:h val="7.1209471156530993E-2"/>
        </c:manualLayout>
      </c:layout>
      <c:txPr>
        <a:bodyPr/>
        <a:lstStyle/>
        <a:p>
          <a:pPr>
            <a:defRPr sz="1100">
              <a:latin typeface="Arial" pitchFamily="34" charset="0"/>
              <a:cs typeface="Arial" pitchFamily="34" charset="0"/>
            </a:defRPr>
          </a:pPr>
          <a:endParaRPr lang="pt-BR"/>
        </a:p>
      </c:txPr>
    </c:legend>
    <c:plotVisOnly val="1"/>
    <c:dispBlanksAs val="gap"/>
  </c:chart>
  <c:spPr>
    <a:ln w="12700">
      <a:solidFill>
        <a:schemeClr val="tx1"/>
      </a:solidFill>
    </a:ln>
  </c:spPr>
  <c:externalData r:id="rId1"/>
  <c:userShapes r:id="rId2"/>
</c:chartSpace>
</file>

<file path=word/drawings/drawing1.xml><?xml version="1.0" encoding="utf-8"?>
<c:userShapes xmlns:c="http://schemas.openxmlformats.org/drawingml/2006/chart">
  <cdr:relSizeAnchor xmlns:cdr="http://schemas.openxmlformats.org/drawingml/2006/chartDrawing">
    <cdr:from>
      <cdr:x>0.26638</cdr:x>
      <cdr:y>0.8767</cdr:y>
    </cdr:from>
    <cdr:to>
      <cdr:x>0.65671</cdr:x>
      <cdr:y>0.97587</cdr:y>
    </cdr:to>
    <cdr:sp macro="" textlink="">
      <cdr:nvSpPr>
        <cdr:cNvPr id="2" name="CaixaDeTexto 1"/>
        <cdr:cNvSpPr txBox="1"/>
      </cdr:nvSpPr>
      <cdr:spPr>
        <a:xfrm xmlns:a="http://schemas.openxmlformats.org/drawingml/2006/main">
          <a:off x="1549783" y="3943349"/>
          <a:ext cx="2257624" cy="42862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pPr algn="ctr"/>
          <a:r>
            <a:rPr lang="pt-BR" sz="1100">
              <a:latin typeface="Arial" pitchFamily="34" charset="0"/>
              <a:cs typeface="Arial" pitchFamily="34" charset="0"/>
            </a:rPr>
            <a:t>Hábitat preferencial </a:t>
          </a:r>
        </a:p>
        <a:p xmlns:a="http://schemas.openxmlformats.org/drawingml/2006/main">
          <a:pPr algn="ctr"/>
          <a:r>
            <a:rPr lang="pt-BR" sz="1100">
              <a:latin typeface="Arial" pitchFamily="34" charset="0"/>
              <a:cs typeface="Arial" pitchFamily="34" charset="0"/>
            </a:rPr>
            <a:t> AID</a:t>
          </a:r>
        </a:p>
        <a:p xmlns:a="http://schemas.openxmlformats.org/drawingml/2006/main">
          <a:pPr algn="ctr"/>
          <a:endParaRPr lang="pt-BR" sz="1100">
            <a:latin typeface="Arial" pitchFamily="34" charset="0"/>
            <a:cs typeface="Arial" pitchFamily="34" charset="0"/>
          </a:endParaRPr>
        </a:p>
      </cdr:txBody>
    </cdr:sp>
  </cdr:relSizeAnchor>
  <cdr:relSizeAnchor xmlns:cdr="http://schemas.openxmlformats.org/drawingml/2006/chartDrawing">
    <cdr:from>
      <cdr:x>0.31427</cdr:x>
      <cdr:y>0.83691</cdr:y>
    </cdr:from>
    <cdr:to>
      <cdr:x>0.31476</cdr:x>
      <cdr:y>0.84834</cdr:y>
    </cdr:to>
    <cdr:sp macro="" textlink="">
      <cdr:nvSpPr>
        <cdr:cNvPr id="3" name="CaixaDeTexto 2"/>
        <cdr:cNvSpPr txBox="1"/>
      </cdr:nvSpPr>
      <cdr:spPr>
        <a:xfrm xmlns:a="http://schemas.openxmlformats.org/drawingml/2006/main">
          <a:off x="1476375" y="2962275"/>
          <a:ext cx="1464595" cy="27772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pt-BR" sz="1100" baseline="0">
            <a:latin typeface="Arial" pitchFamily="34" charset="0"/>
            <a:cs typeface="Arial" pitchFamily="34" charset="0"/>
          </a:endParaRPr>
        </a:p>
      </cdr:txBody>
    </cdr:sp>
  </cdr:relSizeAnchor>
  <cdr:relSizeAnchor xmlns:cdr="http://schemas.openxmlformats.org/drawingml/2006/chartDrawing">
    <cdr:from>
      <cdr:x>0.47386</cdr:x>
      <cdr:y>0.06591</cdr:y>
    </cdr:from>
    <cdr:to>
      <cdr:x>0.76169</cdr:x>
      <cdr:y>0.12247</cdr:y>
    </cdr:to>
    <cdr:sp macro="" textlink="">
      <cdr:nvSpPr>
        <cdr:cNvPr id="5" name="CaixaDeTexto 4"/>
        <cdr:cNvSpPr txBox="1"/>
      </cdr:nvSpPr>
      <cdr:spPr>
        <a:xfrm xmlns:a="http://schemas.openxmlformats.org/drawingml/2006/main">
          <a:off x="2062696" y="220995"/>
          <a:ext cx="1252903" cy="18963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pt-BR" sz="1100">
              <a:latin typeface="Arial" pitchFamily="34" charset="0"/>
              <a:cs typeface="Arial" pitchFamily="34" charset="0"/>
            </a:rPr>
            <a:t>% Espécies de aves (total de 60) </a:t>
          </a:r>
        </a:p>
      </cdr:txBody>
    </cdr:sp>
  </cdr:relSizeAnchor>
</c:userShape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7E7AB6-753D-426B-A88E-6DB8375D7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110</Pages>
  <Words>25499</Words>
  <Characters>154679</Characters>
  <Application>Microsoft Office Word</Application>
  <DocSecurity>0</DocSecurity>
  <Lines>1288</Lines>
  <Paragraphs>359</Paragraphs>
  <ScaleCrop>false</ScaleCrop>
  <HeadingPairs>
    <vt:vector size="2" baseType="variant">
      <vt:variant>
        <vt:lpstr>Título</vt:lpstr>
      </vt:variant>
      <vt:variant>
        <vt:i4>1</vt:i4>
      </vt:variant>
    </vt:vector>
  </HeadingPairs>
  <TitlesOfParts>
    <vt:vector size="1" baseType="lpstr">
      <vt:lpstr>II – Estudo Ambiental Simplificado (EAS), que deverá ser elaborado por equipe multidisciplinar composta por profissionais lega</vt:lpstr>
    </vt:vector>
  </TitlesOfParts>
  <Company>Hewlett-Packard</Company>
  <LinksUpToDate>false</LinksUpToDate>
  <CharactersWithSpaces>179819</CharactersWithSpaces>
  <SharedDoc>false</SharedDoc>
  <HLinks>
    <vt:vector size="618" baseType="variant">
      <vt:variant>
        <vt:i4>6488076</vt:i4>
      </vt:variant>
      <vt:variant>
        <vt:i4>594</vt:i4>
      </vt:variant>
      <vt:variant>
        <vt:i4>0</vt:i4>
      </vt:variant>
      <vt:variant>
        <vt:i4>5</vt:i4>
      </vt:variant>
      <vt:variant>
        <vt:lpwstr>http://legislacao.planalto.gov.br/legisla/legislacao.nsf/Viw_Identificacao/lei 9.985-2000?OpenDocument</vt:lpwstr>
      </vt:variant>
      <vt:variant>
        <vt:lpwstr/>
      </vt:variant>
      <vt:variant>
        <vt:i4>1376305</vt:i4>
      </vt:variant>
      <vt:variant>
        <vt:i4>566</vt:i4>
      </vt:variant>
      <vt:variant>
        <vt:i4>0</vt:i4>
      </vt:variant>
      <vt:variant>
        <vt:i4>5</vt:i4>
      </vt:variant>
      <vt:variant>
        <vt:lpwstr/>
      </vt:variant>
      <vt:variant>
        <vt:lpwstr>_Toc230167571</vt:lpwstr>
      </vt:variant>
      <vt:variant>
        <vt:i4>1376305</vt:i4>
      </vt:variant>
      <vt:variant>
        <vt:i4>560</vt:i4>
      </vt:variant>
      <vt:variant>
        <vt:i4>0</vt:i4>
      </vt:variant>
      <vt:variant>
        <vt:i4>5</vt:i4>
      </vt:variant>
      <vt:variant>
        <vt:lpwstr/>
      </vt:variant>
      <vt:variant>
        <vt:lpwstr>_Toc230167570</vt:lpwstr>
      </vt:variant>
      <vt:variant>
        <vt:i4>1310769</vt:i4>
      </vt:variant>
      <vt:variant>
        <vt:i4>554</vt:i4>
      </vt:variant>
      <vt:variant>
        <vt:i4>0</vt:i4>
      </vt:variant>
      <vt:variant>
        <vt:i4>5</vt:i4>
      </vt:variant>
      <vt:variant>
        <vt:lpwstr/>
      </vt:variant>
      <vt:variant>
        <vt:lpwstr>_Toc230167569</vt:lpwstr>
      </vt:variant>
      <vt:variant>
        <vt:i4>1310769</vt:i4>
      </vt:variant>
      <vt:variant>
        <vt:i4>548</vt:i4>
      </vt:variant>
      <vt:variant>
        <vt:i4>0</vt:i4>
      </vt:variant>
      <vt:variant>
        <vt:i4>5</vt:i4>
      </vt:variant>
      <vt:variant>
        <vt:lpwstr/>
      </vt:variant>
      <vt:variant>
        <vt:lpwstr>_Toc230167568</vt:lpwstr>
      </vt:variant>
      <vt:variant>
        <vt:i4>1310769</vt:i4>
      </vt:variant>
      <vt:variant>
        <vt:i4>542</vt:i4>
      </vt:variant>
      <vt:variant>
        <vt:i4>0</vt:i4>
      </vt:variant>
      <vt:variant>
        <vt:i4>5</vt:i4>
      </vt:variant>
      <vt:variant>
        <vt:lpwstr/>
      </vt:variant>
      <vt:variant>
        <vt:lpwstr>_Toc230167567</vt:lpwstr>
      </vt:variant>
      <vt:variant>
        <vt:i4>1310769</vt:i4>
      </vt:variant>
      <vt:variant>
        <vt:i4>536</vt:i4>
      </vt:variant>
      <vt:variant>
        <vt:i4>0</vt:i4>
      </vt:variant>
      <vt:variant>
        <vt:i4>5</vt:i4>
      </vt:variant>
      <vt:variant>
        <vt:lpwstr/>
      </vt:variant>
      <vt:variant>
        <vt:lpwstr>_Toc230167566</vt:lpwstr>
      </vt:variant>
      <vt:variant>
        <vt:i4>1310769</vt:i4>
      </vt:variant>
      <vt:variant>
        <vt:i4>530</vt:i4>
      </vt:variant>
      <vt:variant>
        <vt:i4>0</vt:i4>
      </vt:variant>
      <vt:variant>
        <vt:i4>5</vt:i4>
      </vt:variant>
      <vt:variant>
        <vt:lpwstr/>
      </vt:variant>
      <vt:variant>
        <vt:lpwstr>_Toc230167565</vt:lpwstr>
      </vt:variant>
      <vt:variant>
        <vt:i4>1310769</vt:i4>
      </vt:variant>
      <vt:variant>
        <vt:i4>524</vt:i4>
      </vt:variant>
      <vt:variant>
        <vt:i4>0</vt:i4>
      </vt:variant>
      <vt:variant>
        <vt:i4>5</vt:i4>
      </vt:variant>
      <vt:variant>
        <vt:lpwstr/>
      </vt:variant>
      <vt:variant>
        <vt:lpwstr>_Toc230167564</vt:lpwstr>
      </vt:variant>
      <vt:variant>
        <vt:i4>1310769</vt:i4>
      </vt:variant>
      <vt:variant>
        <vt:i4>518</vt:i4>
      </vt:variant>
      <vt:variant>
        <vt:i4>0</vt:i4>
      </vt:variant>
      <vt:variant>
        <vt:i4>5</vt:i4>
      </vt:variant>
      <vt:variant>
        <vt:lpwstr/>
      </vt:variant>
      <vt:variant>
        <vt:lpwstr>_Toc230167563</vt:lpwstr>
      </vt:variant>
      <vt:variant>
        <vt:i4>1310769</vt:i4>
      </vt:variant>
      <vt:variant>
        <vt:i4>512</vt:i4>
      </vt:variant>
      <vt:variant>
        <vt:i4>0</vt:i4>
      </vt:variant>
      <vt:variant>
        <vt:i4>5</vt:i4>
      </vt:variant>
      <vt:variant>
        <vt:lpwstr/>
      </vt:variant>
      <vt:variant>
        <vt:lpwstr>_Toc230167562</vt:lpwstr>
      </vt:variant>
      <vt:variant>
        <vt:i4>1310769</vt:i4>
      </vt:variant>
      <vt:variant>
        <vt:i4>506</vt:i4>
      </vt:variant>
      <vt:variant>
        <vt:i4>0</vt:i4>
      </vt:variant>
      <vt:variant>
        <vt:i4>5</vt:i4>
      </vt:variant>
      <vt:variant>
        <vt:lpwstr/>
      </vt:variant>
      <vt:variant>
        <vt:lpwstr>_Toc230167561</vt:lpwstr>
      </vt:variant>
      <vt:variant>
        <vt:i4>1310769</vt:i4>
      </vt:variant>
      <vt:variant>
        <vt:i4>500</vt:i4>
      </vt:variant>
      <vt:variant>
        <vt:i4>0</vt:i4>
      </vt:variant>
      <vt:variant>
        <vt:i4>5</vt:i4>
      </vt:variant>
      <vt:variant>
        <vt:lpwstr/>
      </vt:variant>
      <vt:variant>
        <vt:lpwstr>_Toc230167560</vt:lpwstr>
      </vt:variant>
      <vt:variant>
        <vt:i4>1507377</vt:i4>
      </vt:variant>
      <vt:variant>
        <vt:i4>494</vt:i4>
      </vt:variant>
      <vt:variant>
        <vt:i4>0</vt:i4>
      </vt:variant>
      <vt:variant>
        <vt:i4>5</vt:i4>
      </vt:variant>
      <vt:variant>
        <vt:lpwstr/>
      </vt:variant>
      <vt:variant>
        <vt:lpwstr>_Toc230167559</vt:lpwstr>
      </vt:variant>
      <vt:variant>
        <vt:i4>1507377</vt:i4>
      </vt:variant>
      <vt:variant>
        <vt:i4>488</vt:i4>
      </vt:variant>
      <vt:variant>
        <vt:i4>0</vt:i4>
      </vt:variant>
      <vt:variant>
        <vt:i4>5</vt:i4>
      </vt:variant>
      <vt:variant>
        <vt:lpwstr/>
      </vt:variant>
      <vt:variant>
        <vt:lpwstr>_Toc230167558</vt:lpwstr>
      </vt:variant>
      <vt:variant>
        <vt:i4>1507377</vt:i4>
      </vt:variant>
      <vt:variant>
        <vt:i4>482</vt:i4>
      </vt:variant>
      <vt:variant>
        <vt:i4>0</vt:i4>
      </vt:variant>
      <vt:variant>
        <vt:i4>5</vt:i4>
      </vt:variant>
      <vt:variant>
        <vt:lpwstr/>
      </vt:variant>
      <vt:variant>
        <vt:lpwstr>_Toc230167557</vt:lpwstr>
      </vt:variant>
      <vt:variant>
        <vt:i4>1507377</vt:i4>
      </vt:variant>
      <vt:variant>
        <vt:i4>476</vt:i4>
      </vt:variant>
      <vt:variant>
        <vt:i4>0</vt:i4>
      </vt:variant>
      <vt:variant>
        <vt:i4>5</vt:i4>
      </vt:variant>
      <vt:variant>
        <vt:lpwstr/>
      </vt:variant>
      <vt:variant>
        <vt:lpwstr>_Toc230167556</vt:lpwstr>
      </vt:variant>
      <vt:variant>
        <vt:i4>1507377</vt:i4>
      </vt:variant>
      <vt:variant>
        <vt:i4>470</vt:i4>
      </vt:variant>
      <vt:variant>
        <vt:i4>0</vt:i4>
      </vt:variant>
      <vt:variant>
        <vt:i4>5</vt:i4>
      </vt:variant>
      <vt:variant>
        <vt:lpwstr/>
      </vt:variant>
      <vt:variant>
        <vt:lpwstr>_Toc230167555</vt:lpwstr>
      </vt:variant>
      <vt:variant>
        <vt:i4>1507377</vt:i4>
      </vt:variant>
      <vt:variant>
        <vt:i4>464</vt:i4>
      </vt:variant>
      <vt:variant>
        <vt:i4>0</vt:i4>
      </vt:variant>
      <vt:variant>
        <vt:i4>5</vt:i4>
      </vt:variant>
      <vt:variant>
        <vt:lpwstr/>
      </vt:variant>
      <vt:variant>
        <vt:lpwstr>_Toc230167554</vt:lpwstr>
      </vt:variant>
      <vt:variant>
        <vt:i4>1507377</vt:i4>
      </vt:variant>
      <vt:variant>
        <vt:i4>458</vt:i4>
      </vt:variant>
      <vt:variant>
        <vt:i4>0</vt:i4>
      </vt:variant>
      <vt:variant>
        <vt:i4>5</vt:i4>
      </vt:variant>
      <vt:variant>
        <vt:lpwstr/>
      </vt:variant>
      <vt:variant>
        <vt:lpwstr>_Toc230167553</vt:lpwstr>
      </vt:variant>
      <vt:variant>
        <vt:i4>1507377</vt:i4>
      </vt:variant>
      <vt:variant>
        <vt:i4>452</vt:i4>
      </vt:variant>
      <vt:variant>
        <vt:i4>0</vt:i4>
      </vt:variant>
      <vt:variant>
        <vt:i4>5</vt:i4>
      </vt:variant>
      <vt:variant>
        <vt:lpwstr/>
      </vt:variant>
      <vt:variant>
        <vt:lpwstr>_Toc230167552</vt:lpwstr>
      </vt:variant>
      <vt:variant>
        <vt:i4>1507377</vt:i4>
      </vt:variant>
      <vt:variant>
        <vt:i4>446</vt:i4>
      </vt:variant>
      <vt:variant>
        <vt:i4>0</vt:i4>
      </vt:variant>
      <vt:variant>
        <vt:i4>5</vt:i4>
      </vt:variant>
      <vt:variant>
        <vt:lpwstr/>
      </vt:variant>
      <vt:variant>
        <vt:lpwstr>_Toc230167551</vt:lpwstr>
      </vt:variant>
      <vt:variant>
        <vt:i4>1507377</vt:i4>
      </vt:variant>
      <vt:variant>
        <vt:i4>440</vt:i4>
      </vt:variant>
      <vt:variant>
        <vt:i4>0</vt:i4>
      </vt:variant>
      <vt:variant>
        <vt:i4>5</vt:i4>
      </vt:variant>
      <vt:variant>
        <vt:lpwstr/>
      </vt:variant>
      <vt:variant>
        <vt:lpwstr>_Toc230167550</vt:lpwstr>
      </vt:variant>
      <vt:variant>
        <vt:i4>1441841</vt:i4>
      </vt:variant>
      <vt:variant>
        <vt:i4>434</vt:i4>
      </vt:variant>
      <vt:variant>
        <vt:i4>0</vt:i4>
      </vt:variant>
      <vt:variant>
        <vt:i4>5</vt:i4>
      </vt:variant>
      <vt:variant>
        <vt:lpwstr/>
      </vt:variant>
      <vt:variant>
        <vt:lpwstr>_Toc230167549</vt:lpwstr>
      </vt:variant>
      <vt:variant>
        <vt:i4>1441841</vt:i4>
      </vt:variant>
      <vt:variant>
        <vt:i4>428</vt:i4>
      </vt:variant>
      <vt:variant>
        <vt:i4>0</vt:i4>
      </vt:variant>
      <vt:variant>
        <vt:i4>5</vt:i4>
      </vt:variant>
      <vt:variant>
        <vt:lpwstr/>
      </vt:variant>
      <vt:variant>
        <vt:lpwstr>_Toc230167548</vt:lpwstr>
      </vt:variant>
      <vt:variant>
        <vt:i4>1441841</vt:i4>
      </vt:variant>
      <vt:variant>
        <vt:i4>422</vt:i4>
      </vt:variant>
      <vt:variant>
        <vt:i4>0</vt:i4>
      </vt:variant>
      <vt:variant>
        <vt:i4>5</vt:i4>
      </vt:variant>
      <vt:variant>
        <vt:lpwstr/>
      </vt:variant>
      <vt:variant>
        <vt:lpwstr>_Toc230167547</vt:lpwstr>
      </vt:variant>
      <vt:variant>
        <vt:i4>1441841</vt:i4>
      </vt:variant>
      <vt:variant>
        <vt:i4>416</vt:i4>
      </vt:variant>
      <vt:variant>
        <vt:i4>0</vt:i4>
      </vt:variant>
      <vt:variant>
        <vt:i4>5</vt:i4>
      </vt:variant>
      <vt:variant>
        <vt:lpwstr/>
      </vt:variant>
      <vt:variant>
        <vt:lpwstr>_Toc230167546</vt:lpwstr>
      </vt:variant>
      <vt:variant>
        <vt:i4>1441841</vt:i4>
      </vt:variant>
      <vt:variant>
        <vt:i4>410</vt:i4>
      </vt:variant>
      <vt:variant>
        <vt:i4>0</vt:i4>
      </vt:variant>
      <vt:variant>
        <vt:i4>5</vt:i4>
      </vt:variant>
      <vt:variant>
        <vt:lpwstr/>
      </vt:variant>
      <vt:variant>
        <vt:lpwstr>_Toc230167545</vt:lpwstr>
      </vt:variant>
      <vt:variant>
        <vt:i4>1441841</vt:i4>
      </vt:variant>
      <vt:variant>
        <vt:i4>404</vt:i4>
      </vt:variant>
      <vt:variant>
        <vt:i4>0</vt:i4>
      </vt:variant>
      <vt:variant>
        <vt:i4>5</vt:i4>
      </vt:variant>
      <vt:variant>
        <vt:lpwstr/>
      </vt:variant>
      <vt:variant>
        <vt:lpwstr>_Toc230167544</vt:lpwstr>
      </vt:variant>
      <vt:variant>
        <vt:i4>1441841</vt:i4>
      </vt:variant>
      <vt:variant>
        <vt:i4>398</vt:i4>
      </vt:variant>
      <vt:variant>
        <vt:i4>0</vt:i4>
      </vt:variant>
      <vt:variant>
        <vt:i4>5</vt:i4>
      </vt:variant>
      <vt:variant>
        <vt:lpwstr/>
      </vt:variant>
      <vt:variant>
        <vt:lpwstr>_Toc230167543</vt:lpwstr>
      </vt:variant>
      <vt:variant>
        <vt:i4>1441841</vt:i4>
      </vt:variant>
      <vt:variant>
        <vt:i4>392</vt:i4>
      </vt:variant>
      <vt:variant>
        <vt:i4>0</vt:i4>
      </vt:variant>
      <vt:variant>
        <vt:i4>5</vt:i4>
      </vt:variant>
      <vt:variant>
        <vt:lpwstr/>
      </vt:variant>
      <vt:variant>
        <vt:lpwstr>_Toc230167542</vt:lpwstr>
      </vt:variant>
      <vt:variant>
        <vt:i4>1441841</vt:i4>
      </vt:variant>
      <vt:variant>
        <vt:i4>386</vt:i4>
      </vt:variant>
      <vt:variant>
        <vt:i4>0</vt:i4>
      </vt:variant>
      <vt:variant>
        <vt:i4>5</vt:i4>
      </vt:variant>
      <vt:variant>
        <vt:lpwstr/>
      </vt:variant>
      <vt:variant>
        <vt:lpwstr>_Toc230167541</vt:lpwstr>
      </vt:variant>
      <vt:variant>
        <vt:i4>1441841</vt:i4>
      </vt:variant>
      <vt:variant>
        <vt:i4>380</vt:i4>
      </vt:variant>
      <vt:variant>
        <vt:i4>0</vt:i4>
      </vt:variant>
      <vt:variant>
        <vt:i4>5</vt:i4>
      </vt:variant>
      <vt:variant>
        <vt:lpwstr/>
      </vt:variant>
      <vt:variant>
        <vt:lpwstr>_Toc230167540</vt:lpwstr>
      </vt:variant>
      <vt:variant>
        <vt:i4>1114161</vt:i4>
      </vt:variant>
      <vt:variant>
        <vt:i4>374</vt:i4>
      </vt:variant>
      <vt:variant>
        <vt:i4>0</vt:i4>
      </vt:variant>
      <vt:variant>
        <vt:i4>5</vt:i4>
      </vt:variant>
      <vt:variant>
        <vt:lpwstr/>
      </vt:variant>
      <vt:variant>
        <vt:lpwstr>_Toc230167539</vt:lpwstr>
      </vt:variant>
      <vt:variant>
        <vt:i4>1114161</vt:i4>
      </vt:variant>
      <vt:variant>
        <vt:i4>368</vt:i4>
      </vt:variant>
      <vt:variant>
        <vt:i4>0</vt:i4>
      </vt:variant>
      <vt:variant>
        <vt:i4>5</vt:i4>
      </vt:variant>
      <vt:variant>
        <vt:lpwstr/>
      </vt:variant>
      <vt:variant>
        <vt:lpwstr>_Toc230167538</vt:lpwstr>
      </vt:variant>
      <vt:variant>
        <vt:i4>1114161</vt:i4>
      </vt:variant>
      <vt:variant>
        <vt:i4>362</vt:i4>
      </vt:variant>
      <vt:variant>
        <vt:i4>0</vt:i4>
      </vt:variant>
      <vt:variant>
        <vt:i4>5</vt:i4>
      </vt:variant>
      <vt:variant>
        <vt:lpwstr/>
      </vt:variant>
      <vt:variant>
        <vt:lpwstr>_Toc230167537</vt:lpwstr>
      </vt:variant>
      <vt:variant>
        <vt:i4>1114161</vt:i4>
      </vt:variant>
      <vt:variant>
        <vt:i4>356</vt:i4>
      </vt:variant>
      <vt:variant>
        <vt:i4>0</vt:i4>
      </vt:variant>
      <vt:variant>
        <vt:i4>5</vt:i4>
      </vt:variant>
      <vt:variant>
        <vt:lpwstr/>
      </vt:variant>
      <vt:variant>
        <vt:lpwstr>_Toc230167536</vt:lpwstr>
      </vt:variant>
      <vt:variant>
        <vt:i4>1114161</vt:i4>
      </vt:variant>
      <vt:variant>
        <vt:i4>350</vt:i4>
      </vt:variant>
      <vt:variant>
        <vt:i4>0</vt:i4>
      </vt:variant>
      <vt:variant>
        <vt:i4>5</vt:i4>
      </vt:variant>
      <vt:variant>
        <vt:lpwstr/>
      </vt:variant>
      <vt:variant>
        <vt:lpwstr>_Toc230167535</vt:lpwstr>
      </vt:variant>
      <vt:variant>
        <vt:i4>1114161</vt:i4>
      </vt:variant>
      <vt:variant>
        <vt:i4>344</vt:i4>
      </vt:variant>
      <vt:variant>
        <vt:i4>0</vt:i4>
      </vt:variant>
      <vt:variant>
        <vt:i4>5</vt:i4>
      </vt:variant>
      <vt:variant>
        <vt:lpwstr/>
      </vt:variant>
      <vt:variant>
        <vt:lpwstr>_Toc230167534</vt:lpwstr>
      </vt:variant>
      <vt:variant>
        <vt:i4>1114161</vt:i4>
      </vt:variant>
      <vt:variant>
        <vt:i4>338</vt:i4>
      </vt:variant>
      <vt:variant>
        <vt:i4>0</vt:i4>
      </vt:variant>
      <vt:variant>
        <vt:i4>5</vt:i4>
      </vt:variant>
      <vt:variant>
        <vt:lpwstr/>
      </vt:variant>
      <vt:variant>
        <vt:lpwstr>_Toc230167533</vt:lpwstr>
      </vt:variant>
      <vt:variant>
        <vt:i4>1114161</vt:i4>
      </vt:variant>
      <vt:variant>
        <vt:i4>332</vt:i4>
      </vt:variant>
      <vt:variant>
        <vt:i4>0</vt:i4>
      </vt:variant>
      <vt:variant>
        <vt:i4>5</vt:i4>
      </vt:variant>
      <vt:variant>
        <vt:lpwstr/>
      </vt:variant>
      <vt:variant>
        <vt:lpwstr>_Toc230167532</vt:lpwstr>
      </vt:variant>
      <vt:variant>
        <vt:i4>1114161</vt:i4>
      </vt:variant>
      <vt:variant>
        <vt:i4>326</vt:i4>
      </vt:variant>
      <vt:variant>
        <vt:i4>0</vt:i4>
      </vt:variant>
      <vt:variant>
        <vt:i4>5</vt:i4>
      </vt:variant>
      <vt:variant>
        <vt:lpwstr/>
      </vt:variant>
      <vt:variant>
        <vt:lpwstr>_Toc230167531</vt:lpwstr>
      </vt:variant>
      <vt:variant>
        <vt:i4>1114161</vt:i4>
      </vt:variant>
      <vt:variant>
        <vt:i4>320</vt:i4>
      </vt:variant>
      <vt:variant>
        <vt:i4>0</vt:i4>
      </vt:variant>
      <vt:variant>
        <vt:i4>5</vt:i4>
      </vt:variant>
      <vt:variant>
        <vt:lpwstr/>
      </vt:variant>
      <vt:variant>
        <vt:lpwstr>_Toc230167530</vt:lpwstr>
      </vt:variant>
      <vt:variant>
        <vt:i4>1048625</vt:i4>
      </vt:variant>
      <vt:variant>
        <vt:i4>314</vt:i4>
      </vt:variant>
      <vt:variant>
        <vt:i4>0</vt:i4>
      </vt:variant>
      <vt:variant>
        <vt:i4>5</vt:i4>
      </vt:variant>
      <vt:variant>
        <vt:lpwstr/>
      </vt:variant>
      <vt:variant>
        <vt:lpwstr>_Toc230167529</vt:lpwstr>
      </vt:variant>
      <vt:variant>
        <vt:i4>1048625</vt:i4>
      </vt:variant>
      <vt:variant>
        <vt:i4>308</vt:i4>
      </vt:variant>
      <vt:variant>
        <vt:i4>0</vt:i4>
      </vt:variant>
      <vt:variant>
        <vt:i4>5</vt:i4>
      </vt:variant>
      <vt:variant>
        <vt:lpwstr/>
      </vt:variant>
      <vt:variant>
        <vt:lpwstr>_Toc230167528</vt:lpwstr>
      </vt:variant>
      <vt:variant>
        <vt:i4>1048625</vt:i4>
      </vt:variant>
      <vt:variant>
        <vt:i4>302</vt:i4>
      </vt:variant>
      <vt:variant>
        <vt:i4>0</vt:i4>
      </vt:variant>
      <vt:variant>
        <vt:i4>5</vt:i4>
      </vt:variant>
      <vt:variant>
        <vt:lpwstr/>
      </vt:variant>
      <vt:variant>
        <vt:lpwstr>_Toc230167527</vt:lpwstr>
      </vt:variant>
      <vt:variant>
        <vt:i4>1048625</vt:i4>
      </vt:variant>
      <vt:variant>
        <vt:i4>296</vt:i4>
      </vt:variant>
      <vt:variant>
        <vt:i4>0</vt:i4>
      </vt:variant>
      <vt:variant>
        <vt:i4>5</vt:i4>
      </vt:variant>
      <vt:variant>
        <vt:lpwstr/>
      </vt:variant>
      <vt:variant>
        <vt:lpwstr>_Toc230167526</vt:lpwstr>
      </vt:variant>
      <vt:variant>
        <vt:i4>1048625</vt:i4>
      </vt:variant>
      <vt:variant>
        <vt:i4>290</vt:i4>
      </vt:variant>
      <vt:variant>
        <vt:i4>0</vt:i4>
      </vt:variant>
      <vt:variant>
        <vt:i4>5</vt:i4>
      </vt:variant>
      <vt:variant>
        <vt:lpwstr/>
      </vt:variant>
      <vt:variant>
        <vt:lpwstr>_Toc230167525</vt:lpwstr>
      </vt:variant>
      <vt:variant>
        <vt:i4>1048625</vt:i4>
      </vt:variant>
      <vt:variant>
        <vt:i4>284</vt:i4>
      </vt:variant>
      <vt:variant>
        <vt:i4>0</vt:i4>
      </vt:variant>
      <vt:variant>
        <vt:i4>5</vt:i4>
      </vt:variant>
      <vt:variant>
        <vt:lpwstr/>
      </vt:variant>
      <vt:variant>
        <vt:lpwstr>_Toc230167524</vt:lpwstr>
      </vt:variant>
      <vt:variant>
        <vt:i4>1048625</vt:i4>
      </vt:variant>
      <vt:variant>
        <vt:i4>278</vt:i4>
      </vt:variant>
      <vt:variant>
        <vt:i4>0</vt:i4>
      </vt:variant>
      <vt:variant>
        <vt:i4>5</vt:i4>
      </vt:variant>
      <vt:variant>
        <vt:lpwstr/>
      </vt:variant>
      <vt:variant>
        <vt:lpwstr>_Toc230167523</vt:lpwstr>
      </vt:variant>
      <vt:variant>
        <vt:i4>1048625</vt:i4>
      </vt:variant>
      <vt:variant>
        <vt:i4>272</vt:i4>
      </vt:variant>
      <vt:variant>
        <vt:i4>0</vt:i4>
      </vt:variant>
      <vt:variant>
        <vt:i4>5</vt:i4>
      </vt:variant>
      <vt:variant>
        <vt:lpwstr/>
      </vt:variant>
      <vt:variant>
        <vt:lpwstr>_Toc230167522</vt:lpwstr>
      </vt:variant>
      <vt:variant>
        <vt:i4>1048625</vt:i4>
      </vt:variant>
      <vt:variant>
        <vt:i4>266</vt:i4>
      </vt:variant>
      <vt:variant>
        <vt:i4>0</vt:i4>
      </vt:variant>
      <vt:variant>
        <vt:i4>5</vt:i4>
      </vt:variant>
      <vt:variant>
        <vt:lpwstr/>
      </vt:variant>
      <vt:variant>
        <vt:lpwstr>_Toc230167521</vt:lpwstr>
      </vt:variant>
      <vt:variant>
        <vt:i4>1048625</vt:i4>
      </vt:variant>
      <vt:variant>
        <vt:i4>260</vt:i4>
      </vt:variant>
      <vt:variant>
        <vt:i4>0</vt:i4>
      </vt:variant>
      <vt:variant>
        <vt:i4>5</vt:i4>
      </vt:variant>
      <vt:variant>
        <vt:lpwstr/>
      </vt:variant>
      <vt:variant>
        <vt:lpwstr>_Toc230167520</vt:lpwstr>
      </vt:variant>
      <vt:variant>
        <vt:i4>1245233</vt:i4>
      </vt:variant>
      <vt:variant>
        <vt:i4>254</vt:i4>
      </vt:variant>
      <vt:variant>
        <vt:i4>0</vt:i4>
      </vt:variant>
      <vt:variant>
        <vt:i4>5</vt:i4>
      </vt:variant>
      <vt:variant>
        <vt:lpwstr/>
      </vt:variant>
      <vt:variant>
        <vt:lpwstr>_Toc230167519</vt:lpwstr>
      </vt:variant>
      <vt:variant>
        <vt:i4>1245233</vt:i4>
      </vt:variant>
      <vt:variant>
        <vt:i4>248</vt:i4>
      </vt:variant>
      <vt:variant>
        <vt:i4>0</vt:i4>
      </vt:variant>
      <vt:variant>
        <vt:i4>5</vt:i4>
      </vt:variant>
      <vt:variant>
        <vt:lpwstr/>
      </vt:variant>
      <vt:variant>
        <vt:lpwstr>_Toc230167518</vt:lpwstr>
      </vt:variant>
      <vt:variant>
        <vt:i4>1245233</vt:i4>
      </vt:variant>
      <vt:variant>
        <vt:i4>242</vt:i4>
      </vt:variant>
      <vt:variant>
        <vt:i4>0</vt:i4>
      </vt:variant>
      <vt:variant>
        <vt:i4>5</vt:i4>
      </vt:variant>
      <vt:variant>
        <vt:lpwstr/>
      </vt:variant>
      <vt:variant>
        <vt:lpwstr>_Toc230167517</vt:lpwstr>
      </vt:variant>
      <vt:variant>
        <vt:i4>1245233</vt:i4>
      </vt:variant>
      <vt:variant>
        <vt:i4>236</vt:i4>
      </vt:variant>
      <vt:variant>
        <vt:i4>0</vt:i4>
      </vt:variant>
      <vt:variant>
        <vt:i4>5</vt:i4>
      </vt:variant>
      <vt:variant>
        <vt:lpwstr/>
      </vt:variant>
      <vt:variant>
        <vt:lpwstr>_Toc230167516</vt:lpwstr>
      </vt:variant>
      <vt:variant>
        <vt:i4>1245233</vt:i4>
      </vt:variant>
      <vt:variant>
        <vt:i4>230</vt:i4>
      </vt:variant>
      <vt:variant>
        <vt:i4>0</vt:i4>
      </vt:variant>
      <vt:variant>
        <vt:i4>5</vt:i4>
      </vt:variant>
      <vt:variant>
        <vt:lpwstr/>
      </vt:variant>
      <vt:variant>
        <vt:lpwstr>_Toc230167515</vt:lpwstr>
      </vt:variant>
      <vt:variant>
        <vt:i4>1245233</vt:i4>
      </vt:variant>
      <vt:variant>
        <vt:i4>224</vt:i4>
      </vt:variant>
      <vt:variant>
        <vt:i4>0</vt:i4>
      </vt:variant>
      <vt:variant>
        <vt:i4>5</vt:i4>
      </vt:variant>
      <vt:variant>
        <vt:lpwstr/>
      </vt:variant>
      <vt:variant>
        <vt:lpwstr>_Toc230167514</vt:lpwstr>
      </vt:variant>
      <vt:variant>
        <vt:i4>1245233</vt:i4>
      </vt:variant>
      <vt:variant>
        <vt:i4>218</vt:i4>
      </vt:variant>
      <vt:variant>
        <vt:i4>0</vt:i4>
      </vt:variant>
      <vt:variant>
        <vt:i4>5</vt:i4>
      </vt:variant>
      <vt:variant>
        <vt:lpwstr/>
      </vt:variant>
      <vt:variant>
        <vt:lpwstr>_Toc230167513</vt:lpwstr>
      </vt:variant>
      <vt:variant>
        <vt:i4>1245233</vt:i4>
      </vt:variant>
      <vt:variant>
        <vt:i4>212</vt:i4>
      </vt:variant>
      <vt:variant>
        <vt:i4>0</vt:i4>
      </vt:variant>
      <vt:variant>
        <vt:i4>5</vt:i4>
      </vt:variant>
      <vt:variant>
        <vt:lpwstr/>
      </vt:variant>
      <vt:variant>
        <vt:lpwstr>_Toc230167512</vt:lpwstr>
      </vt:variant>
      <vt:variant>
        <vt:i4>1245233</vt:i4>
      </vt:variant>
      <vt:variant>
        <vt:i4>206</vt:i4>
      </vt:variant>
      <vt:variant>
        <vt:i4>0</vt:i4>
      </vt:variant>
      <vt:variant>
        <vt:i4>5</vt:i4>
      </vt:variant>
      <vt:variant>
        <vt:lpwstr/>
      </vt:variant>
      <vt:variant>
        <vt:lpwstr>_Toc230167511</vt:lpwstr>
      </vt:variant>
      <vt:variant>
        <vt:i4>1245233</vt:i4>
      </vt:variant>
      <vt:variant>
        <vt:i4>200</vt:i4>
      </vt:variant>
      <vt:variant>
        <vt:i4>0</vt:i4>
      </vt:variant>
      <vt:variant>
        <vt:i4>5</vt:i4>
      </vt:variant>
      <vt:variant>
        <vt:lpwstr/>
      </vt:variant>
      <vt:variant>
        <vt:lpwstr>_Toc230167510</vt:lpwstr>
      </vt:variant>
      <vt:variant>
        <vt:i4>1179697</vt:i4>
      </vt:variant>
      <vt:variant>
        <vt:i4>194</vt:i4>
      </vt:variant>
      <vt:variant>
        <vt:i4>0</vt:i4>
      </vt:variant>
      <vt:variant>
        <vt:i4>5</vt:i4>
      </vt:variant>
      <vt:variant>
        <vt:lpwstr/>
      </vt:variant>
      <vt:variant>
        <vt:lpwstr>_Toc230167509</vt:lpwstr>
      </vt:variant>
      <vt:variant>
        <vt:i4>1179697</vt:i4>
      </vt:variant>
      <vt:variant>
        <vt:i4>188</vt:i4>
      </vt:variant>
      <vt:variant>
        <vt:i4>0</vt:i4>
      </vt:variant>
      <vt:variant>
        <vt:i4>5</vt:i4>
      </vt:variant>
      <vt:variant>
        <vt:lpwstr/>
      </vt:variant>
      <vt:variant>
        <vt:lpwstr>_Toc230167508</vt:lpwstr>
      </vt:variant>
      <vt:variant>
        <vt:i4>1179697</vt:i4>
      </vt:variant>
      <vt:variant>
        <vt:i4>182</vt:i4>
      </vt:variant>
      <vt:variant>
        <vt:i4>0</vt:i4>
      </vt:variant>
      <vt:variant>
        <vt:i4>5</vt:i4>
      </vt:variant>
      <vt:variant>
        <vt:lpwstr/>
      </vt:variant>
      <vt:variant>
        <vt:lpwstr>_Toc230167507</vt:lpwstr>
      </vt:variant>
      <vt:variant>
        <vt:i4>1179697</vt:i4>
      </vt:variant>
      <vt:variant>
        <vt:i4>176</vt:i4>
      </vt:variant>
      <vt:variant>
        <vt:i4>0</vt:i4>
      </vt:variant>
      <vt:variant>
        <vt:i4>5</vt:i4>
      </vt:variant>
      <vt:variant>
        <vt:lpwstr/>
      </vt:variant>
      <vt:variant>
        <vt:lpwstr>_Toc230167506</vt:lpwstr>
      </vt:variant>
      <vt:variant>
        <vt:i4>1179697</vt:i4>
      </vt:variant>
      <vt:variant>
        <vt:i4>170</vt:i4>
      </vt:variant>
      <vt:variant>
        <vt:i4>0</vt:i4>
      </vt:variant>
      <vt:variant>
        <vt:i4>5</vt:i4>
      </vt:variant>
      <vt:variant>
        <vt:lpwstr/>
      </vt:variant>
      <vt:variant>
        <vt:lpwstr>_Toc230167505</vt:lpwstr>
      </vt:variant>
      <vt:variant>
        <vt:i4>1179697</vt:i4>
      </vt:variant>
      <vt:variant>
        <vt:i4>164</vt:i4>
      </vt:variant>
      <vt:variant>
        <vt:i4>0</vt:i4>
      </vt:variant>
      <vt:variant>
        <vt:i4>5</vt:i4>
      </vt:variant>
      <vt:variant>
        <vt:lpwstr/>
      </vt:variant>
      <vt:variant>
        <vt:lpwstr>_Toc230167504</vt:lpwstr>
      </vt:variant>
      <vt:variant>
        <vt:i4>1179697</vt:i4>
      </vt:variant>
      <vt:variant>
        <vt:i4>158</vt:i4>
      </vt:variant>
      <vt:variant>
        <vt:i4>0</vt:i4>
      </vt:variant>
      <vt:variant>
        <vt:i4>5</vt:i4>
      </vt:variant>
      <vt:variant>
        <vt:lpwstr/>
      </vt:variant>
      <vt:variant>
        <vt:lpwstr>_Toc230167503</vt:lpwstr>
      </vt:variant>
      <vt:variant>
        <vt:i4>1179697</vt:i4>
      </vt:variant>
      <vt:variant>
        <vt:i4>152</vt:i4>
      </vt:variant>
      <vt:variant>
        <vt:i4>0</vt:i4>
      </vt:variant>
      <vt:variant>
        <vt:i4>5</vt:i4>
      </vt:variant>
      <vt:variant>
        <vt:lpwstr/>
      </vt:variant>
      <vt:variant>
        <vt:lpwstr>_Toc230167502</vt:lpwstr>
      </vt:variant>
      <vt:variant>
        <vt:i4>1179697</vt:i4>
      </vt:variant>
      <vt:variant>
        <vt:i4>146</vt:i4>
      </vt:variant>
      <vt:variant>
        <vt:i4>0</vt:i4>
      </vt:variant>
      <vt:variant>
        <vt:i4>5</vt:i4>
      </vt:variant>
      <vt:variant>
        <vt:lpwstr/>
      </vt:variant>
      <vt:variant>
        <vt:lpwstr>_Toc230167501</vt:lpwstr>
      </vt:variant>
      <vt:variant>
        <vt:i4>1179697</vt:i4>
      </vt:variant>
      <vt:variant>
        <vt:i4>140</vt:i4>
      </vt:variant>
      <vt:variant>
        <vt:i4>0</vt:i4>
      </vt:variant>
      <vt:variant>
        <vt:i4>5</vt:i4>
      </vt:variant>
      <vt:variant>
        <vt:lpwstr/>
      </vt:variant>
      <vt:variant>
        <vt:lpwstr>_Toc230167500</vt:lpwstr>
      </vt:variant>
      <vt:variant>
        <vt:i4>1769520</vt:i4>
      </vt:variant>
      <vt:variant>
        <vt:i4>134</vt:i4>
      </vt:variant>
      <vt:variant>
        <vt:i4>0</vt:i4>
      </vt:variant>
      <vt:variant>
        <vt:i4>5</vt:i4>
      </vt:variant>
      <vt:variant>
        <vt:lpwstr/>
      </vt:variant>
      <vt:variant>
        <vt:lpwstr>_Toc230167499</vt:lpwstr>
      </vt:variant>
      <vt:variant>
        <vt:i4>1769520</vt:i4>
      </vt:variant>
      <vt:variant>
        <vt:i4>128</vt:i4>
      </vt:variant>
      <vt:variant>
        <vt:i4>0</vt:i4>
      </vt:variant>
      <vt:variant>
        <vt:i4>5</vt:i4>
      </vt:variant>
      <vt:variant>
        <vt:lpwstr/>
      </vt:variant>
      <vt:variant>
        <vt:lpwstr>_Toc230167498</vt:lpwstr>
      </vt:variant>
      <vt:variant>
        <vt:i4>1769520</vt:i4>
      </vt:variant>
      <vt:variant>
        <vt:i4>122</vt:i4>
      </vt:variant>
      <vt:variant>
        <vt:i4>0</vt:i4>
      </vt:variant>
      <vt:variant>
        <vt:i4>5</vt:i4>
      </vt:variant>
      <vt:variant>
        <vt:lpwstr/>
      </vt:variant>
      <vt:variant>
        <vt:lpwstr>_Toc230167497</vt:lpwstr>
      </vt:variant>
      <vt:variant>
        <vt:i4>1769520</vt:i4>
      </vt:variant>
      <vt:variant>
        <vt:i4>116</vt:i4>
      </vt:variant>
      <vt:variant>
        <vt:i4>0</vt:i4>
      </vt:variant>
      <vt:variant>
        <vt:i4>5</vt:i4>
      </vt:variant>
      <vt:variant>
        <vt:lpwstr/>
      </vt:variant>
      <vt:variant>
        <vt:lpwstr>_Toc230167496</vt:lpwstr>
      </vt:variant>
      <vt:variant>
        <vt:i4>1769520</vt:i4>
      </vt:variant>
      <vt:variant>
        <vt:i4>110</vt:i4>
      </vt:variant>
      <vt:variant>
        <vt:i4>0</vt:i4>
      </vt:variant>
      <vt:variant>
        <vt:i4>5</vt:i4>
      </vt:variant>
      <vt:variant>
        <vt:lpwstr/>
      </vt:variant>
      <vt:variant>
        <vt:lpwstr>_Toc230167495</vt:lpwstr>
      </vt:variant>
      <vt:variant>
        <vt:i4>1769520</vt:i4>
      </vt:variant>
      <vt:variant>
        <vt:i4>104</vt:i4>
      </vt:variant>
      <vt:variant>
        <vt:i4>0</vt:i4>
      </vt:variant>
      <vt:variant>
        <vt:i4>5</vt:i4>
      </vt:variant>
      <vt:variant>
        <vt:lpwstr/>
      </vt:variant>
      <vt:variant>
        <vt:lpwstr>_Toc230167494</vt:lpwstr>
      </vt:variant>
      <vt:variant>
        <vt:i4>1769520</vt:i4>
      </vt:variant>
      <vt:variant>
        <vt:i4>98</vt:i4>
      </vt:variant>
      <vt:variant>
        <vt:i4>0</vt:i4>
      </vt:variant>
      <vt:variant>
        <vt:i4>5</vt:i4>
      </vt:variant>
      <vt:variant>
        <vt:lpwstr/>
      </vt:variant>
      <vt:variant>
        <vt:lpwstr>_Toc230167493</vt:lpwstr>
      </vt:variant>
      <vt:variant>
        <vt:i4>1769520</vt:i4>
      </vt:variant>
      <vt:variant>
        <vt:i4>92</vt:i4>
      </vt:variant>
      <vt:variant>
        <vt:i4>0</vt:i4>
      </vt:variant>
      <vt:variant>
        <vt:i4>5</vt:i4>
      </vt:variant>
      <vt:variant>
        <vt:lpwstr/>
      </vt:variant>
      <vt:variant>
        <vt:lpwstr>_Toc230167492</vt:lpwstr>
      </vt:variant>
      <vt:variant>
        <vt:i4>1769520</vt:i4>
      </vt:variant>
      <vt:variant>
        <vt:i4>86</vt:i4>
      </vt:variant>
      <vt:variant>
        <vt:i4>0</vt:i4>
      </vt:variant>
      <vt:variant>
        <vt:i4>5</vt:i4>
      </vt:variant>
      <vt:variant>
        <vt:lpwstr/>
      </vt:variant>
      <vt:variant>
        <vt:lpwstr>_Toc230167491</vt:lpwstr>
      </vt:variant>
      <vt:variant>
        <vt:i4>1769520</vt:i4>
      </vt:variant>
      <vt:variant>
        <vt:i4>80</vt:i4>
      </vt:variant>
      <vt:variant>
        <vt:i4>0</vt:i4>
      </vt:variant>
      <vt:variant>
        <vt:i4>5</vt:i4>
      </vt:variant>
      <vt:variant>
        <vt:lpwstr/>
      </vt:variant>
      <vt:variant>
        <vt:lpwstr>_Toc230167490</vt:lpwstr>
      </vt:variant>
      <vt:variant>
        <vt:i4>1703984</vt:i4>
      </vt:variant>
      <vt:variant>
        <vt:i4>74</vt:i4>
      </vt:variant>
      <vt:variant>
        <vt:i4>0</vt:i4>
      </vt:variant>
      <vt:variant>
        <vt:i4>5</vt:i4>
      </vt:variant>
      <vt:variant>
        <vt:lpwstr/>
      </vt:variant>
      <vt:variant>
        <vt:lpwstr>_Toc230167489</vt:lpwstr>
      </vt:variant>
      <vt:variant>
        <vt:i4>1703984</vt:i4>
      </vt:variant>
      <vt:variant>
        <vt:i4>68</vt:i4>
      </vt:variant>
      <vt:variant>
        <vt:i4>0</vt:i4>
      </vt:variant>
      <vt:variant>
        <vt:i4>5</vt:i4>
      </vt:variant>
      <vt:variant>
        <vt:lpwstr/>
      </vt:variant>
      <vt:variant>
        <vt:lpwstr>_Toc230167488</vt:lpwstr>
      </vt:variant>
      <vt:variant>
        <vt:i4>1703984</vt:i4>
      </vt:variant>
      <vt:variant>
        <vt:i4>62</vt:i4>
      </vt:variant>
      <vt:variant>
        <vt:i4>0</vt:i4>
      </vt:variant>
      <vt:variant>
        <vt:i4>5</vt:i4>
      </vt:variant>
      <vt:variant>
        <vt:lpwstr/>
      </vt:variant>
      <vt:variant>
        <vt:lpwstr>_Toc230167487</vt:lpwstr>
      </vt:variant>
      <vt:variant>
        <vt:i4>1703984</vt:i4>
      </vt:variant>
      <vt:variant>
        <vt:i4>56</vt:i4>
      </vt:variant>
      <vt:variant>
        <vt:i4>0</vt:i4>
      </vt:variant>
      <vt:variant>
        <vt:i4>5</vt:i4>
      </vt:variant>
      <vt:variant>
        <vt:lpwstr/>
      </vt:variant>
      <vt:variant>
        <vt:lpwstr>_Toc230167486</vt:lpwstr>
      </vt:variant>
      <vt:variant>
        <vt:i4>1703984</vt:i4>
      </vt:variant>
      <vt:variant>
        <vt:i4>50</vt:i4>
      </vt:variant>
      <vt:variant>
        <vt:i4>0</vt:i4>
      </vt:variant>
      <vt:variant>
        <vt:i4>5</vt:i4>
      </vt:variant>
      <vt:variant>
        <vt:lpwstr/>
      </vt:variant>
      <vt:variant>
        <vt:lpwstr>_Toc230167485</vt:lpwstr>
      </vt:variant>
      <vt:variant>
        <vt:i4>1703984</vt:i4>
      </vt:variant>
      <vt:variant>
        <vt:i4>44</vt:i4>
      </vt:variant>
      <vt:variant>
        <vt:i4>0</vt:i4>
      </vt:variant>
      <vt:variant>
        <vt:i4>5</vt:i4>
      </vt:variant>
      <vt:variant>
        <vt:lpwstr/>
      </vt:variant>
      <vt:variant>
        <vt:lpwstr>_Toc230167484</vt:lpwstr>
      </vt:variant>
      <vt:variant>
        <vt:i4>1703984</vt:i4>
      </vt:variant>
      <vt:variant>
        <vt:i4>38</vt:i4>
      </vt:variant>
      <vt:variant>
        <vt:i4>0</vt:i4>
      </vt:variant>
      <vt:variant>
        <vt:i4>5</vt:i4>
      </vt:variant>
      <vt:variant>
        <vt:lpwstr/>
      </vt:variant>
      <vt:variant>
        <vt:lpwstr>_Toc230167483</vt:lpwstr>
      </vt:variant>
      <vt:variant>
        <vt:i4>1703984</vt:i4>
      </vt:variant>
      <vt:variant>
        <vt:i4>32</vt:i4>
      </vt:variant>
      <vt:variant>
        <vt:i4>0</vt:i4>
      </vt:variant>
      <vt:variant>
        <vt:i4>5</vt:i4>
      </vt:variant>
      <vt:variant>
        <vt:lpwstr/>
      </vt:variant>
      <vt:variant>
        <vt:lpwstr>_Toc230167482</vt:lpwstr>
      </vt:variant>
      <vt:variant>
        <vt:i4>1703984</vt:i4>
      </vt:variant>
      <vt:variant>
        <vt:i4>26</vt:i4>
      </vt:variant>
      <vt:variant>
        <vt:i4>0</vt:i4>
      </vt:variant>
      <vt:variant>
        <vt:i4>5</vt:i4>
      </vt:variant>
      <vt:variant>
        <vt:lpwstr/>
      </vt:variant>
      <vt:variant>
        <vt:lpwstr>_Toc230167481</vt:lpwstr>
      </vt:variant>
      <vt:variant>
        <vt:i4>1703984</vt:i4>
      </vt:variant>
      <vt:variant>
        <vt:i4>20</vt:i4>
      </vt:variant>
      <vt:variant>
        <vt:i4>0</vt:i4>
      </vt:variant>
      <vt:variant>
        <vt:i4>5</vt:i4>
      </vt:variant>
      <vt:variant>
        <vt:lpwstr/>
      </vt:variant>
      <vt:variant>
        <vt:lpwstr>_Toc230167480</vt:lpwstr>
      </vt:variant>
      <vt:variant>
        <vt:i4>1376304</vt:i4>
      </vt:variant>
      <vt:variant>
        <vt:i4>14</vt:i4>
      </vt:variant>
      <vt:variant>
        <vt:i4>0</vt:i4>
      </vt:variant>
      <vt:variant>
        <vt:i4>5</vt:i4>
      </vt:variant>
      <vt:variant>
        <vt:lpwstr/>
      </vt:variant>
      <vt:variant>
        <vt:lpwstr>_Toc230167479</vt:lpwstr>
      </vt:variant>
      <vt:variant>
        <vt:i4>1376304</vt:i4>
      </vt:variant>
      <vt:variant>
        <vt:i4>8</vt:i4>
      </vt:variant>
      <vt:variant>
        <vt:i4>0</vt:i4>
      </vt:variant>
      <vt:variant>
        <vt:i4>5</vt:i4>
      </vt:variant>
      <vt:variant>
        <vt:lpwstr/>
      </vt:variant>
      <vt:variant>
        <vt:lpwstr>_Toc230167478</vt:lpwstr>
      </vt:variant>
      <vt:variant>
        <vt:i4>1376304</vt:i4>
      </vt:variant>
      <vt:variant>
        <vt:i4>2</vt:i4>
      </vt:variant>
      <vt:variant>
        <vt:i4>0</vt:i4>
      </vt:variant>
      <vt:variant>
        <vt:i4>5</vt:i4>
      </vt:variant>
      <vt:variant>
        <vt:lpwstr/>
      </vt:variant>
      <vt:variant>
        <vt:lpwstr>_Toc230167477</vt:lpwstr>
      </vt:variant>
      <vt:variant>
        <vt:i4>5963793</vt:i4>
      </vt:variant>
      <vt:variant>
        <vt:i4>18</vt:i4>
      </vt:variant>
      <vt:variant>
        <vt:i4>0</vt:i4>
      </vt:variant>
      <vt:variant>
        <vt:i4>5</vt:i4>
      </vt:variant>
      <vt:variant>
        <vt:lpwstr>http://geo.pmf.sc.gov.br/</vt:lpwstr>
      </vt:variant>
      <vt:variant>
        <vt:lpwstr/>
      </vt:variant>
      <vt:variant>
        <vt:i4>5963793</vt:i4>
      </vt:variant>
      <vt:variant>
        <vt:i4>15</vt:i4>
      </vt:variant>
      <vt:variant>
        <vt:i4>0</vt:i4>
      </vt:variant>
      <vt:variant>
        <vt:i4>5</vt:i4>
      </vt:variant>
      <vt:variant>
        <vt:lpwstr>http://geo.pmf.sc.gov.br/</vt:lpwstr>
      </vt:variant>
      <vt:variant>
        <vt:lpwstr/>
      </vt:variant>
      <vt:variant>
        <vt:i4>5963793</vt:i4>
      </vt:variant>
      <vt:variant>
        <vt:i4>12</vt:i4>
      </vt:variant>
      <vt:variant>
        <vt:i4>0</vt:i4>
      </vt:variant>
      <vt:variant>
        <vt:i4>5</vt:i4>
      </vt:variant>
      <vt:variant>
        <vt:lpwstr>http://geo.pmf.sc.gov.br/</vt:lpwstr>
      </vt:variant>
      <vt:variant>
        <vt:lpwstr/>
      </vt:variant>
      <vt:variant>
        <vt:i4>5963793</vt:i4>
      </vt:variant>
      <vt:variant>
        <vt:i4>9</vt:i4>
      </vt:variant>
      <vt:variant>
        <vt:i4>0</vt:i4>
      </vt:variant>
      <vt:variant>
        <vt:i4>5</vt:i4>
      </vt:variant>
      <vt:variant>
        <vt:lpwstr>http://geo.pmf.sc.gov.br/</vt:lpwstr>
      </vt:variant>
      <vt:variant>
        <vt:lpwstr/>
      </vt:variant>
      <vt:variant>
        <vt:i4>5963793</vt:i4>
      </vt:variant>
      <vt:variant>
        <vt:i4>4</vt:i4>
      </vt:variant>
      <vt:variant>
        <vt:i4>0</vt:i4>
      </vt:variant>
      <vt:variant>
        <vt:i4>5</vt:i4>
      </vt:variant>
      <vt:variant>
        <vt:lpwstr>http://geo.pmf.sc.gov.br/</vt:lpwstr>
      </vt:variant>
      <vt:variant>
        <vt:lpwstr/>
      </vt:variant>
      <vt:variant>
        <vt:i4>5963793</vt:i4>
      </vt:variant>
      <vt:variant>
        <vt:i4>2</vt:i4>
      </vt:variant>
      <vt:variant>
        <vt:i4>0</vt:i4>
      </vt:variant>
      <vt:variant>
        <vt:i4>5</vt:i4>
      </vt:variant>
      <vt:variant>
        <vt:lpwstr>http://geo.pmf.sc.gov.br/</vt:lpwstr>
      </vt:variant>
      <vt:variant>
        <vt:lpwstr/>
      </vt:variant>
      <vt:variant>
        <vt:i4>5963793</vt:i4>
      </vt:variant>
      <vt:variant>
        <vt:i4>0</vt:i4>
      </vt:variant>
      <vt:variant>
        <vt:i4>0</vt:i4>
      </vt:variant>
      <vt:variant>
        <vt:i4>5</vt:i4>
      </vt:variant>
      <vt:variant>
        <vt:lpwstr>http://geo.pmf.sc.gov.br/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 – Estudo Ambiental Simplificado (EAS), que deverá ser elaborado por equipe multidisciplinar composta por profissionais lega</dc:title>
  <dc:creator>Francisco</dc:creator>
  <cp:lastModifiedBy>Your User Name</cp:lastModifiedBy>
  <cp:revision>28</cp:revision>
  <cp:lastPrinted>2010-11-16T00:16:00Z</cp:lastPrinted>
  <dcterms:created xsi:type="dcterms:W3CDTF">2010-11-15T11:39:00Z</dcterms:created>
  <dcterms:modified xsi:type="dcterms:W3CDTF">2010-11-16T00:38:00Z</dcterms:modified>
</cp:coreProperties>
</file>